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3B97C" w14:textId="1E416170" w:rsidR="00491919" w:rsidRDefault="00CD3471" w:rsidP="00E4195E">
      <w:pPr>
        <w:pStyle w:val="TitleHeading"/>
        <w:framePr w:wrap="around"/>
      </w:pPr>
      <w:r>
        <w:t>About Parental Leave</w:t>
      </w:r>
    </w:p>
    <w:p w14:paraId="5874819C" w14:textId="7078F48C" w:rsidR="00F5004B" w:rsidRDefault="00D31C7B" w:rsidP="00FD0C32">
      <w:pPr>
        <w:spacing w:line="259" w:lineRule="auto"/>
        <w:jc w:val="both"/>
      </w:pPr>
      <w:r>
        <w:rPr>
          <w:noProof/>
          <w:lang w:eastAsia="en-AU"/>
        </w:rPr>
        <mc:AlternateContent>
          <mc:Choice Requires="wps">
            <w:drawing>
              <wp:anchor distT="0" distB="0" distL="114300" distR="114300" simplePos="0" relativeHeight="251658240" behindDoc="0" locked="0" layoutInCell="1" allowOverlap="1" wp14:anchorId="402C2474" wp14:editId="574BE48A">
                <wp:simplePos x="0" y="0"/>
                <wp:positionH relativeFrom="margin">
                  <wp:posOffset>3968750</wp:posOffset>
                </wp:positionH>
                <wp:positionV relativeFrom="paragraph">
                  <wp:posOffset>-1132205</wp:posOffset>
                </wp:positionV>
                <wp:extent cx="2501437" cy="15621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501437" cy="1562100"/>
                        </a:xfrm>
                        <a:prstGeom prst="rect">
                          <a:avLst/>
                        </a:prstGeom>
                        <a:solidFill>
                          <a:srgbClr val="007280"/>
                        </a:solidFill>
                        <a:ln w="6350">
                          <a:noFill/>
                        </a:ln>
                      </wps:spPr>
                      <wps:txbx>
                        <w:txbxContent>
                          <w:p w14:paraId="5460931E" w14:textId="7FC33AE7" w:rsidR="00C74B66" w:rsidRPr="00305DAC" w:rsidRDefault="00CD3471" w:rsidP="00C74B66">
                            <w:pPr>
                              <w:pStyle w:val="Box"/>
                              <w:rPr>
                                <w:b/>
                                <w:noProof/>
                                <w:color w:val="007280"/>
                                <w:sz w:val="24"/>
                              </w:rPr>
                            </w:pPr>
                            <w:r>
                              <w:rPr>
                                <w:rStyle w:val="BoxChar"/>
                              </w:rPr>
                              <w:t>This toolkit provides information about how you can best support your team member who is adding a new member to their family.  This is a significant change in their life, and you have an important role to play in supporting them.</w:t>
                            </w:r>
                          </w:p>
                        </w:txbxContent>
                      </wps:txbx>
                      <wps:bodyPr rot="0" spcFirstLastPara="0" vertOverflow="overflow" horzOverflow="overflow" vert="horz" wrap="square" lIns="72000" tIns="72000" rIns="540000" bIns="72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2C2474" id="_x0000_t202" coordsize="21600,21600" o:spt="202" path="m,l,21600r21600,l21600,xe">
                <v:stroke joinstyle="miter"/>
                <v:path gradientshapeok="t" o:connecttype="rect"/>
              </v:shapetype>
              <v:shape id="Text Box 5" o:spid="_x0000_s1026" type="#_x0000_t202" style="position:absolute;left:0;text-align:left;margin-left:312.5pt;margin-top:-89.15pt;width:196.95pt;height:12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" fillcolor="#007280" stroked="f" strokeweight=".5pt">
                <v:textbox inset="2mm,2mm,15mm,2mm">
                  <w:txbxContent>
                    <w:p w14:paraId="5460931E" w14:textId="7FC33AE7" w:rsidR="00C74B66" w:rsidRPr="00305DAC" w:rsidRDefault="00CD3471" w:rsidP="00C74B66">
                      <w:pPr>
                        <w:pStyle w:val="Box"/>
                        <w:rPr>
                          <w:b/>
                          <w:noProof/>
                          <w:color w:val="007280"/>
                          <w:sz w:val="24"/>
                        </w:rPr>
                      </w:pPr>
                      <w:r>
                        <w:rPr>
                          <w:rStyle w:val="BoxChar"/>
                        </w:rPr>
                        <w:t>This toolkit provides information about how you can best support your team member who is adding a new member to their family.  This is a significant change in their life, and you have an important role to play in supporting them.</w:t>
                      </w:r>
                    </w:p>
                  </w:txbxContent>
                </v:textbox>
                <w10:wrap anchorx="margin"/>
              </v:shape>
            </w:pict>
          </mc:Fallback>
        </mc:AlternateContent>
      </w:r>
      <w:r w:rsidR="006818F5">
        <w:t xml:space="preserve">At </w:t>
      </w:r>
      <w:r w:rsidR="00FD0C32">
        <w:t xml:space="preserve">Main Roads </w:t>
      </w:r>
      <w:r w:rsidR="006818F5">
        <w:t xml:space="preserve">we </w:t>
      </w:r>
      <w:r w:rsidR="00FD0C32">
        <w:t>value the contribution of all our employees and recognise that taking time out of the workforce to care for a child is an important part of life as a parent.</w:t>
      </w:r>
    </w:p>
    <w:p w14:paraId="5FF2C453" w14:textId="077E32F6" w:rsidR="00DA4CEE" w:rsidRDefault="00DA4CEE" w:rsidP="00FD0C32">
      <w:pPr>
        <w:spacing w:line="259" w:lineRule="auto"/>
        <w:jc w:val="both"/>
      </w:pPr>
      <w:r>
        <w:t>Remember that all parents need support.  Partners are increasingly taking leave to support their family during this exciting, and sometimes difficult, time.   We know that when partners take leave, or work part time to share care of the children, it has a positive mental health impact on the family. We also know that pregnancy and birth aren’t always smooth sailing</w:t>
      </w:r>
      <w:r w:rsidR="00AD1623">
        <w:t>.</w:t>
      </w:r>
      <w:r w:rsidR="00AD1623" w:rsidDel="00AD1623">
        <w:t xml:space="preserve"> </w:t>
      </w:r>
    </w:p>
    <w:p w14:paraId="09360354" w14:textId="18703F7E" w:rsidR="00FD0C32" w:rsidRDefault="00FD0C32" w:rsidP="00FD0C32">
      <w:pPr>
        <w:spacing w:line="259" w:lineRule="auto"/>
        <w:jc w:val="both"/>
      </w:pPr>
      <w:r>
        <w:t>Once your team member has notified you of this ex</w:t>
      </w:r>
      <w:r w:rsidR="00DA4CEE">
        <w:t>c</w:t>
      </w:r>
      <w:r>
        <w:t xml:space="preserve">iting </w:t>
      </w:r>
      <w:proofErr w:type="gramStart"/>
      <w:r>
        <w:t>time</w:t>
      </w:r>
      <w:r w:rsidR="00DA4CEE">
        <w:t xml:space="preserve">, </w:t>
      </w:r>
      <w:r>
        <w:t xml:space="preserve"> talk</w:t>
      </w:r>
      <w:proofErr w:type="gramEnd"/>
      <w:r>
        <w:t xml:space="preserve"> to them about how they would like their news to be shared with the wider team or other stakeholders. </w:t>
      </w:r>
    </w:p>
    <w:p w14:paraId="5D67D4C6" w14:textId="72874C6F" w:rsidR="00626D06" w:rsidRDefault="006D7F8D" w:rsidP="00FD0C32">
      <w:pPr>
        <w:spacing w:line="259" w:lineRule="auto"/>
        <w:jc w:val="both"/>
        <w:rPr>
          <w:noProof/>
          <w:lang w:eastAsia="en-AU"/>
        </w:rPr>
      </w:pPr>
      <w:r>
        <w:rPr>
          <w:noProof/>
          <w:lang w:eastAsia="en-AU"/>
        </w:rPr>
        <w:t xml:space="preserve">Send them a copy of the </w:t>
      </w:r>
      <w:hyperlink r:id="rId10" w:history="1">
        <w:r w:rsidRPr="00FE5B01">
          <w:rPr>
            <w:rStyle w:val="Hyperlink"/>
            <w:b/>
            <w:bCs/>
            <w:noProof/>
            <w:lang w:eastAsia="en-AU"/>
          </w:rPr>
          <w:t>Parental Leave fact sheet</w:t>
        </w:r>
      </w:hyperlink>
      <w:r w:rsidR="000B2FFB" w:rsidRPr="00FE5B01">
        <w:rPr>
          <w:b/>
          <w:bCs/>
        </w:rPr>
        <w:t>,</w:t>
      </w:r>
      <w:r w:rsidR="000B2FFB">
        <w:t xml:space="preserve"> the </w:t>
      </w:r>
      <w:hyperlink r:id="rId11" w:history="1">
        <w:r w:rsidR="000B2FFB" w:rsidRPr="00AC5A42">
          <w:rPr>
            <w:rStyle w:val="Hyperlink"/>
            <w:b/>
            <w:bCs/>
          </w:rPr>
          <w:t>Guide to Leave Entitlements</w:t>
        </w:r>
      </w:hyperlink>
      <w:r w:rsidR="00F1131F">
        <w:rPr>
          <w:noProof/>
          <w:lang w:eastAsia="en-AU"/>
        </w:rPr>
        <w:t xml:space="preserve"> as well as the Parental Leave toolkit, and take some time to familiarise yourself with </w:t>
      </w:r>
      <w:r w:rsidR="00314280">
        <w:rPr>
          <w:noProof/>
          <w:lang w:eastAsia="en-AU"/>
        </w:rPr>
        <w:t>applicable</w:t>
      </w:r>
      <w:r w:rsidR="00F1131F">
        <w:rPr>
          <w:noProof/>
          <w:lang w:eastAsia="en-AU"/>
        </w:rPr>
        <w:t xml:space="preserve"> entitlements.  </w:t>
      </w:r>
    </w:p>
    <w:p w14:paraId="3FAAB56F" w14:textId="77777777" w:rsidR="001C1621" w:rsidRDefault="001C1621" w:rsidP="001C1621">
      <w:pPr>
        <w:pStyle w:val="Heading1"/>
      </w:pPr>
      <w:r>
        <w:t>Before Leave</w:t>
      </w:r>
    </w:p>
    <w:p w14:paraId="33A2D2B0" w14:textId="695931E8" w:rsidR="00626D06" w:rsidRDefault="00626D06" w:rsidP="00FD0C32">
      <w:pPr>
        <w:spacing w:line="259" w:lineRule="auto"/>
        <w:jc w:val="both"/>
      </w:pPr>
      <w:r>
        <w:rPr>
          <w:noProof/>
          <w:lang w:eastAsia="en-AU"/>
        </w:rPr>
        <w:t>Consider what sort of support you can provide prior to parental leave.  Employees may need to take personal</w:t>
      </w:r>
      <w:r w:rsidR="00FC5538">
        <w:rPr>
          <w:noProof/>
          <w:lang w:eastAsia="en-AU"/>
        </w:rPr>
        <w:t xml:space="preserve"> </w:t>
      </w:r>
      <w:r>
        <w:rPr>
          <w:noProof/>
          <w:lang w:eastAsia="en-AU"/>
        </w:rPr>
        <w:t xml:space="preserve">leave to attend </w:t>
      </w:r>
      <w:r w:rsidR="006818F5">
        <w:rPr>
          <w:noProof/>
          <w:lang w:eastAsia="en-AU"/>
        </w:rPr>
        <w:t xml:space="preserve">medical </w:t>
      </w:r>
      <w:r>
        <w:rPr>
          <w:noProof/>
          <w:lang w:eastAsia="en-AU"/>
        </w:rPr>
        <w:t xml:space="preserve">appointments or because of illness. </w:t>
      </w:r>
      <w:r w:rsidR="00F5004B">
        <w:rPr>
          <w:noProof/>
          <w:lang w:eastAsia="en-AU"/>
        </w:rPr>
        <w:t xml:space="preserve">A </w:t>
      </w:r>
      <w:r>
        <w:rPr>
          <w:noProof/>
          <w:lang w:eastAsia="en-AU"/>
        </w:rPr>
        <w:t xml:space="preserve">pregnant employee </w:t>
      </w:r>
      <w:r w:rsidR="00F5004B">
        <w:rPr>
          <w:noProof/>
          <w:lang w:eastAsia="en-AU"/>
        </w:rPr>
        <w:t>may need</w:t>
      </w:r>
      <w:r>
        <w:rPr>
          <w:noProof/>
          <w:lang w:eastAsia="en-AU"/>
        </w:rPr>
        <w:t xml:space="preserve"> to modify their duties or attendance due to the pregnancy. </w:t>
      </w:r>
      <w:r w:rsidR="001C1621">
        <w:t>A partner may also need greater flexibility to provide additional care for other children</w:t>
      </w:r>
      <w:r w:rsidR="00FC5538">
        <w:t>.</w:t>
      </w:r>
    </w:p>
    <w:p w14:paraId="70171307" w14:textId="629E8F2A" w:rsidR="00360D67" w:rsidRDefault="00360D67" w:rsidP="00FD0C32">
      <w:pPr>
        <w:spacing w:line="259" w:lineRule="auto"/>
        <w:jc w:val="both"/>
        <w:rPr>
          <w:noProof/>
          <w:lang w:eastAsia="en-AU"/>
        </w:rPr>
      </w:pPr>
      <w:r>
        <w:t>Discuss flexible work options, for example they may need to start later or leave earlier to go to medical appointments</w:t>
      </w:r>
      <w:r w:rsidR="00FC5538">
        <w:t>.</w:t>
      </w:r>
    </w:p>
    <w:p w14:paraId="7C90C0ED" w14:textId="77777777" w:rsidR="003B1460" w:rsidRDefault="003B1460" w:rsidP="003B1460">
      <w:pPr>
        <w:spacing w:line="259" w:lineRule="auto"/>
        <w:jc w:val="both"/>
      </w:pPr>
      <w:r>
        <w:lastRenderedPageBreak/>
        <w:t>Being compassionate and supporting flexible arrangements builds trust and will ensure your team member feels valued and supported.</w:t>
      </w:r>
    </w:p>
    <w:p w14:paraId="11ECBE74" w14:textId="722940AB" w:rsidR="0031060B" w:rsidRDefault="00F1131F" w:rsidP="00FD0C32">
      <w:pPr>
        <w:spacing w:line="259" w:lineRule="auto"/>
        <w:jc w:val="both"/>
      </w:pPr>
      <w:r>
        <w:rPr>
          <w:noProof/>
          <w:lang w:eastAsia="en-AU"/>
        </w:rPr>
        <w:t>Speak to your HR Business Partner if you need any assistance.</w:t>
      </w:r>
      <w:r w:rsidR="00DA4CEE">
        <w:rPr>
          <w:noProof/>
          <w:lang w:eastAsia="en-AU"/>
        </w:rPr>
        <w:t xml:space="preserve">  </w:t>
      </w:r>
    </w:p>
    <w:p w14:paraId="62D3A9D3" w14:textId="36EFE764" w:rsidR="007F528F" w:rsidRDefault="00314280" w:rsidP="00FD0C32">
      <w:pPr>
        <w:pStyle w:val="Heading1"/>
        <w:jc w:val="both"/>
      </w:pPr>
      <w:r>
        <w:t>Recruitment</w:t>
      </w:r>
    </w:p>
    <w:p w14:paraId="425323A2" w14:textId="4A707F7E" w:rsidR="008F2E39" w:rsidRDefault="00314280" w:rsidP="007F528F">
      <w:pPr>
        <w:spacing w:line="259" w:lineRule="auto"/>
        <w:jc w:val="both"/>
        <w:rPr>
          <w:noProof/>
          <w:lang w:eastAsia="en-AU"/>
        </w:rPr>
      </w:pPr>
      <w:r>
        <w:rPr>
          <w:noProof/>
          <w:lang w:eastAsia="en-AU"/>
        </w:rPr>
        <w:t>If you need to recruit someone to cover parental leave</w:t>
      </w:r>
      <w:r w:rsidR="007F528F">
        <w:rPr>
          <w:noProof/>
          <w:lang w:eastAsia="en-AU"/>
        </w:rPr>
        <w:t xml:space="preserve">, make a plan to ensure there is adequate handover time.  Speak to your HR Business Partner </w:t>
      </w:r>
      <w:r w:rsidR="000B2FFB">
        <w:rPr>
          <w:noProof/>
          <w:lang w:eastAsia="en-AU"/>
        </w:rPr>
        <w:t xml:space="preserve">about </w:t>
      </w:r>
      <w:r w:rsidR="007F528F">
        <w:rPr>
          <w:noProof/>
          <w:lang w:eastAsia="en-AU"/>
        </w:rPr>
        <w:t>options.</w:t>
      </w:r>
    </w:p>
    <w:p w14:paraId="7D8855E2" w14:textId="6B4A825D" w:rsidR="007F528F" w:rsidRDefault="007F528F" w:rsidP="007F528F">
      <w:pPr>
        <w:spacing w:line="259" w:lineRule="auto"/>
        <w:jc w:val="both"/>
        <w:rPr>
          <w:noProof/>
          <w:lang w:eastAsia="en-AU"/>
        </w:rPr>
      </w:pPr>
      <w:r>
        <w:rPr>
          <w:noProof/>
          <w:lang w:eastAsia="en-AU"/>
        </w:rPr>
        <w:t>Remember that you can only fill the role on a temporary basis as the team member going on leave has a legal right to return to their substanti</w:t>
      </w:r>
      <w:r w:rsidR="00FC5538">
        <w:rPr>
          <w:noProof/>
          <w:lang w:eastAsia="en-AU"/>
        </w:rPr>
        <w:t>ve</w:t>
      </w:r>
      <w:r>
        <w:rPr>
          <w:noProof/>
          <w:lang w:eastAsia="en-AU"/>
        </w:rPr>
        <w:t xml:space="preserve"> role.</w:t>
      </w:r>
    </w:p>
    <w:p w14:paraId="04E3B2A2" w14:textId="45E29A5A" w:rsidR="00F5004B" w:rsidRPr="00F5004B" w:rsidRDefault="00F5004B" w:rsidP="00F5004B">
      <w:pPr>
        <w:pStyle w:val="Heading1"/>
        <w:jc w:val="both"/>
      </w:pPr>
      <w:r>
        <w:t>4 weeks before</w:t>
      </w:r>
      <w:r w:rsidRPr="00F5004B">
        <w:t xml:space="preserve"> leave</w:t>
      </w:r>
    </w:p>
    <w:p w14:paraId="4C88DAB3" w14:textId="77777777" w:rsidR="00FC5538" w:rsidRDefault="00F5004B" w:rsidP="00F5004B">
      <w:pPr>
        <w:rPr>
          <w:b/>
          <w:bCs/>
        </w:rPr>
      </w:pPr>
      <w:r>
        <w:t>This is the best time to discuss things like:</w:t>
      </w:r>
      <w:r>
        <w:br/>
      </w:r>
    </w:p>
    <w:p w14:paraId="337BF731" w14:textId="34960ABC" w:rsidR="00F5004B" w:rsidRDefault="00F5004B" w:rsidP="00F5004B">
      <w:r w:rsidRPr="00F5004B">
        <w:rPr>
          <w:b/>
          <w:bCs/>
        </w:rPr>
        <w:t>Keeping in Touch Days</w:t>
      </w:r>
      <w:r>
        <w:t>.   Up to 10 paid days are available to your team member to attend planning meetings</w:t>
      </w:r>
      <w:r w:rsidR="000B2FFB">
        <w:t xml:space="preserve"> </w:t>
      </w:r>
      <w:r>
        <w:t>or on the job training before they return to work.</w:t>
      </w:r>
      <w:r w:rsidR="000B2FFB">
        <w:t xml:space="preserve">  These can be used as part days, full days or a few at a time and are paid for during the unpaid parental leave time.  These are a great opportunity for your team </w:t>
      </w:r>
      <w:proofErr w:type="gramStart"/>
      <w:r w:rsidR="00EC55F5">
        <w:t>m</w:t>
      </w:r>
      <w:r w:rsidR="000B2FFB">
        <w:t>ember  to</w:t>
      </w:r>
      <w:proofErr w:type="gramEnd"/>
      <w:r w:rsidR="000B2FFB">
        <w:t xml:space="preserve"> refamiliarize themselves with the team and workplace and provides confidence regarding returning.</w:t>
      </w:r>
      <w:r w:rsidR="00EC55F5">
        <w:t xml:space="preserve">  Keep these days in mind throughout your team members time off so that </w:t>
      </w:r>
      <w:r w:rsidR="00FC5538">
        <w:t xml:space="preserve">they can access these </w:t>
      </w:r>
      <w:r w:rsidR="00EC55F5">
        <w:t>opportunities.</w:t>
      </w:r>
    </w:p>
    <w:p w14:paraId="20CD5F1A" w14:textId="619FE41A" w:rsidR="00F5004B" w:rsidRDefault="00F5004B" w:rsidP="00F5004B">
      <w:r w:rsidRPr="00AD1623">
        <w:rPr>
          <w:b/>
          <w:bCs/>
        </w:rPr>
        <w:t>Communication</w:t>
      </w:r>
      <w:r>
        <w:t>: How would your team member like to be kept up to date and communicated to during leave?  How, when and why are good conversation starters.</w:t>
      </w:r>
    </w:p>
    <w:p w14:paraId="1F2B13BF" w14:textId="6E75BA35" w:rsidR="000B2FFB" w:rsidRDefault="00EC55F5" w:rsidP="00F5004B">
      <w:r>
        <w:t xml:space="preserve">Team members can also keep up to date by other means.  Using the link </w:t>
      </w:r>
      <w:hyperlink r:id="rId12" w:history="1">
        <w:r>
          <w:rPr>
            <w:rStyle w:val="Hyperlink"/>
            <w:rFonts w:ascii="Arial" w:hAnsi="Arial" w:cs="Arial"/>
          </w:rPr>
          <w:t>https://mainroads.sharepoint.com/sites/mr-iroads</w:t>
        </w:r>
      </w:hyperlink>
      <w:r>
        <w:t xml:space="preserve"> they can log in with their password and stay up to date on iRoads news.  They can even access emails </w:t>
      </w:r>
      <w:r w:rsidR="0029413A">
        <w:t xml:space="preserve">as </w:t>
      </w:r>
      <w:r>
        <w:t xml:space="preserve">there is a web version </w:t>
      </w:r>
      <w:hyperlink r:id="rId13" w:history="1">
        <w:r w:rsidRPr="00BD27C2">
          <w:rPr>
            <w:rStyle w:val="Hyperlink"/>
          </w:rPr>
          <w:t>https://www.outlook.com</w:t>
        </w:r>
      </w:hyperlink>
      <w:r>
        <w:t xml:space="preserve"> to use on personal devices.  All staff can also access MyHR from their private devices. Instructions are </w:t>
      </w:r>
      <w:hyperlink r:id="rId14" w:history="1">
        <w:r w:rsidRPr="007362A4">
          <w:rPr>
            <w:rStyle w:val="Hyperlink"/>
          </w:rPr>
          <w:t>here</w:t>
        </w:r>
      </w:hyperlink>
      <w:r>
        <w:t xml:space="preserve"> .</w:t>
      </w:r>
    </w:p>
    <w:p w14:paraId="426C38E1" w14:textId="0A58C670" w:rsidR="00EC55F5" w:rsidRDefault="00EC55F5" w:rsidP="00F5004B">
      <w:r>
        <w:t xml:space="preserve">Of course, these options are only if your team member wants to.  Parents of multiple children or </w:t>
      </w:r>
      <w:r w:rsidR="00FC5538">
        <w:t xml:space="preserve">those with </w:t>
      </w:r>
      <w:r>
        <w:t>additional needs may not have the time to stay up to date and may wish to focus entirely on the</w:t>
      </w:r>
      <w:r w:rsidR="00AD1623">
        <w:t>ir</w:t>
      </w:r>
      <w:r>
        <w:t xml:space="preserve"> personal life.  This is why it is important for you to proactively </w:t>
      </w:r>
      <w:r>
        <w:t>discuss</w:t>
      </w:r>
      <w:r w:rsidR="0029413A">
        <w:t xml:space="preserve"> when </w:t>
      </w:r>
      <w:proofErr w:type="gramStart"/>
      <w:r w:rsidR="0029413A">
        <w:t xml:space="preserve">and </w:t>
      </w:r>
      <w:r>
        <w:t xml:space="preserve"> what</w:t>
      </w:r>
      <w:proofErr w:type="gramEnd"/>
      <w:r>
        <w:t xml:space="preserve"> is important to communicate and understand that </w:t>
      </w:r>
      <w:r w:rsidR="0044365A">
        <w:t>these needs</w:t>
      </w:r>
      <w:r>
        <w:t xml:space="preserve"> may change over time.  </w:t>
      </w:r>
    </w:p>
    <w:p w14:paraId="202363BA" w14:textId="6FBFE660" w:rsidR="00F5004B" w:rsidRPr="00F5004B" w:rsidRDefault="00CB510B" w:rsidP="00F5004B">
      <w:r w:rsidRPr="00AD1623">
        <w:rPr>
          <w:b/>
          <w:bCs/>
        </w:rPr>
        <w:t>What needs to be done for a smooth handover?</w:t>
      </w:r>
      <w:r>
        <w:t xml:space="preserve">  Your team member is best placed to advise on this.</w:t>
      </w:r>
    </w:p>
    <w:p w14:paraId="0D728845" w14:textId="372B09F4" w:rsidR="00516459" w:rsidRDefault="00516459" w:rsidP="00516459">
      <w:pPr>
        <w:pStyle w:val="Heading1"/>
        <w:jc w:val="both"/>
      </w:pPr>
      <w:r>
        <w:t>What sort of leave?</w:t>
      </w:r>
    </w:p>
    <w:p w14:paraId="33434D52" w14:textId="10DEC6AD" w:rsidR="0029413A" w:rsidRDefault="0029413A" w:rsidP="0029413A">
      <w:r>
        <w:t xml:space="preserve">See </w:t>
      </w:r>
      <w:r w:rsidRPr="0029413A">
        <w:t xml:space="preserve">the </w:t>
      </w:r>
      <w:hyperlink r:id="rId15" w:history="1">
        <w:hyperlink r:id="rId16" w:history="1">
          <w:r w:rsidR="00972881" w:rsidRPr="00CA51B8">
            <w:rPr>
              <w:rStyle w:val="Hyperlink"/>
              <w:b/>
              <w:bCs/>
            </w:rPr>
            <w:t>Parental Leave Factsheet</w:t>
          </w:r>
        </w:hyperlink>
      </w:hyperlink>
      <w:hyperlink r:id="rId17" w:history="1">
        <w:hyperlink r:id="rId18" w:history="1"/>
      </w:hyperlink>
      <w:r>
        <w:t xml:space="preserve"> and </w:t>
      </w:r>
      <w:hyperlink r:id="rId19" w:history="1">
        <w:r w:rsidR="00972881" w:rsidRPr="00AC5A42">
          <w:rPr>
            <w:rStyle w:val="Hyperlink"/>
            <w:b/>
            <w:bCs/>
          </w:rPr>
          <w:t>Guide to Leave Entitlements</w:t>
        </w:r>
      </w:hyperlink>
      <w:r>
        <w:t xml:space="preserve"> for further information on the leave options that are available to your staff.  If unsure, speak to your HR Business Partner.</w:t>
      </w:r>
    </w:p>
    <w:p w14:paraId="4DA1C674" w14:textId="6227FDDF" w:rsidR="00201A31" w:rsidRPr="00600373" w:rsidRDefault="00201A31" w:rsidP="00201A31">
      <w:pPr>
        <w:pStyle w:val="Heading1"/>
        <w:jc w:val="both"/>
        <w:rPr>
          <w:sz w:val="20"/>
        </w:rPr>
      </w:pPr>
      <w:r w:rsidRPr="00600373">
        <w:rPr>
          <w:sz w:val="20"/>
        </w:rPr>
        <w:t xml:space="preserve">IT </w:t>
      </w:r>
      <w:r w:rsidR="00CB510B">
        <w:rPr>
          <w:sz w:val="20"/>
        </w:rPr>
        <w:t xml:space="preserve">and other </w:t>
      </w:r>
      <w:r w:rsidRPr="00600373">
        <w:rPr>
          <w:sz w:val="20"/>
        </w:rPr>
        <w:t>equipment</w:t>
      </w:r>
    </w:p>
    <w:p w14:paraId="231B2FD0" w14:textId="761B013B" w:rsidR="00EA08A6" w:rsidRDefault="00CB510B" w:rsidP="0031060B">
      <w:pPr>
        <w:spacing w:line="259" w:lineRule="auto"/>
      </w:pPr>
      <w:r>
        <w:t>Does your team member have a car, phone or laptop?</w:t>
      </w:r>
      <w:r w:rsidR="0029413A">
        <w:t xml:space="preserve"> These are normally retained by Main Roads while staff are on long term leave as iRoads, Outlook and MyHR can be accessed privately.   If there are exceptional circumstances speak to your HR Business Partner.  </w:t>
      </w:r>
    </w:p>
    <w:p w14:paraId="63D53C10" w14:textId="457D3809" w:rsidR="006B1C5C" w:rsidRDefault="00600373" w:rsidP="006B1C5C">
      <w:pPr>
        <w:pStyle w:val="Heading1"/>
      </w:pPr>
      <w:r>
        <w:t>During Parental Leave</w:t>
      </w:r>
    </w:p>
    <w:p w14:paraId="769B135F" w14:textId="77777777" w:rsidR="0029413A" w:rsidRDefault="0029413A" w:rsidP="00600373">
      <w:pPr>
        <w:pStyle w:val="SubHeading2"/>
      </w:pPr>
      <w:r>
        <w:t>Making Contact</w:t>
      </w:r>
    </w:p>
    <w:p w14:paraId="627EE9B5" w14:textId="68AB9854" w:rsidR="00600373" w:rsidRDefault="0029413A" w:rsidP="00600373">
      <w:pPr>
        <w:pStyle w:val="SubHeading2"/>
      </w:pPr>
      <w:r>
        <w:rPr>
          <w:rFonts w:eastAsiaTheme="minorHAnsi" w:cstheme="minorBidi"/>
          <w:b w:val="0"/>
          <w:color w:val="auto"/>
          <w:szCs w:val="22"/>
        </w:rPr>
        <w:t>Check in on your staff member</w:t>
      </w:r>
      <w:r w:rsidR="00002D7C">
        <w:rPr>
          <w:rFonts w:eastAsiaTheme="minorHAnsi" w:cstheme="minorBidi"/>
          <w:b w:val="0"/>
          <w:color w:val="auto"/>
          <w:szCs w:val="22"/>
        </w:rPr>
        <w:t xml:space="preserve"> </w:t>
      </w:r>
      <w:r w:rsidR="0044365A">
        <w:rPr>
          <w:rFonts w:eastAsiaTheme="minorHAnsi" w:cstheme="minorBidi"/>
          <w:b w:val="0"/>
          <w:color w:val="auto"/>
          <w:szCs w:val="22"/>
        </w:rPr>
        <w:t>regularly, as</w:t>
      </w:r>
      <w:r>
        <w:rPr>
          <w:rFonts w:eastAsiaTheme="minorHAnsi" w:cstheme="minorBidi"/>
          <w:b w:val="0"/>
          <w:color w:val="auto"/>
          <w:szCs w:val="22"/>
        </w:rPr>
        <w:t xml:space="preserve"> agreed prior to them taking leave.   You may also like to celebrate the new family with the extended team through emails and announcements if agreed to by your team member.  </w:t>
      </w:r>
    </w:p>
    <w:p w14:paraId="49C416CD" w14:textId="6080BD4F" w:rsidR="00600373" w:rsidRDefault="00600373" w:rsidP="00600373">
      <w:pPr>
        <w:pStyle w:val="SubHeading2"/>
      </w:pPr>
      <w:r>
        <w:t>Keeping in Touch Days</w:t>
      </w:r>
    </w:p>
    <w:p w14:paraId="7423EEC8" w14:textId="2964BF1F" w:rsidR="00600373" w:rsidRDefault="0029413A" w:rsidP="0029413A">
      <w:r>
        <w:t xml:space="preserve">Remember that when your team member starts unpaid parental </w:t>
      </w:r>
      <w:proofErr w:type="gramStart"/>
      <w:r>
        <w:t>leave</w:t>
      </w:r>
      <w:proofErr w:type="gramEnd"/>
      <w:r>
        <w:t xml:space="preserve"> they have 10 paid Keeping in Touch Days.   Suggest these opportunities </w:t>
      </w:r>
      <w:r w:rsidR="00002D7C">
        <w:t xml:space="preserve">as they arise </w:t>
      </w:r>
      <w:r>
        <w:t xml:space="preserve">to your new parent and be understanding if it is too difficult for them to attend.  Being proactive and supportive will have a positive impact on your staff.  </w:t>
      </w:r>
    </w:p>
    <w:p w14:paraId="201BE6FC" w14:textId="55531753" w:rsidR="00600373" w:rsidRDefault="00600373" w:rsidP="00600373">
      <w:pPr>
        <w:pStyle w:val="Heading1"/>
      </w:pPr>
      <w:r>
        <w:t>Returning from Leave</w:t>
      </w:r>
    </w:p>
    <w:p w14:paraId="5EB35A57" w14:textId="024E8FB3" w:rsidR="000A48DB" w:rsidRDefault="000A48DB" w:rsidP="000A48DB">
      <w:r>
        <w:t xml:space="preserve">Your team member is entitled to return to </w:t>
      </w:r>
      <w:r w:rsidR="00002D7C">
        <w:t>their</w:t>
      </w:r>
      <w:r>
        <w:t xml:space="preserve"> substantive position, or a comparable </w:t>
      </w:r>
      <w:r w:rsidR="007C1B8F">
        <w:t>position, and</w:t>
      </w:r>
      <w:r>
        <w:t xml:space="preserve"> may request this be on a part time basis.  Generally this can be accommodated except in role specific cases.  Speak to your HR Business Partner if unsure.  You may want to discuss what a graduated return might look like to help your team member adapt to the new working/parenting environment.  </w:t>
      </w:r>
    </w:p>
    <w:p w14:paraId="45945A18" w14:textId="54DDCFD7" w:rsidR="00002D7C" w:rsidRPr="000A48DB" w:rsidRDefault="00002D7C" w:rsidP="000A48DB">
      <w:r>
        <w:t xml:space="preserve">Finding appropriate </w:t>
      </w:r>
      <w:r w:rsidR="007C1B8F">
        <w:t>childcare</w:t>
      </w:r>
      <w:r>
        <w:t xml:space="preserve"> can also be difficult, especially in </w:t>
      </w:r>
      <w:proofErr w:type="gramStart"/>
      <w:r>
        <w:t>Regional</w:t>
      </w:r>
      <w:proofErr w:type="gramEnd"/>
      <w:r>
        <w:t xml:space="preserve"> areas. </w:t>
      </w:r>
      <w:r w:rsidR="00FC5538">
        <w:t xml:space="preserve">Be </w:t>
      </w:r>
      <w:r>
        <w:t xml:space="preserve">understanding and supportive. </w:t>
      </w:r>
    </w:p>
    <w:p w14:paraId="51A428FC" w14:textId="77777777" w:rsidR="00660C2D" w:rsidRDefault="00660C2D" w:rsidP="00660C2D">
      <w:pPr>
        <w:pStyle w:val="SubHeading2"/>
      </w:pPr>
      <w:r>
        <w:lastRenderedPageBreak/>
        <w:t>Buddy program</w:t>
      </w:r>
    </w:p>
    <w:p w14:paraId="28A79159" w14:textId="21EEF2BA" w:rsidR="00660C2D" w:rsidRDefault="00002D7C" w:rsidP="0031060B">
      <w:pPr>
        <w:spacing w:line="259" w:lineRule="auto"/>
      </w:pPr>
      <w:r>
        <w:t xml:space="preserve">Not everyone will come back to familiar faces or processes after their time off.  </w:t>
      </w:r>
      <w:r w:rsidR="007954C0">
        <w:t xml:space="preserve">It’s amazing just how much changes over one or two years. </w:t>
      </w:r>
      <w:r>
        <w:t xml:space="preserve">This can be confronting when challenged with so many other things.  Is there someone in the team that can act as a “buddy” in the first few weeks?  </w:t>
      </w:r>
    </w:p>
    <w:p w14:paraId="066E2941" w14:textId="11C7AE25" w:rsidR="006B1C5C" w:rsidRDefault="00660C2D" w:rsidP="00660C2D">
      <w:pPr>
        <w:pStyle w:val="SubHeading2"/>
      </w:pPr>
      <w:r>
        <w:t>Flexibility</w:t>
      </w:r>
    </w:p>
    <w:p w14:paraId="3D608563" w14:textId="56D1D255" w:rsidR="00600373" w:rsidRDefault="00002D7C" w:rsidP="0031060B">
      <w:pPr>
        <w:spacing w:line="259" w:lineRule="auto"/>
      </w:pPr>
      <w:r>
        <w:t xml:space="preserve">Getting </w:t>
      </w:r>
      <w:r w:rsidR="007C1B8F">
        <w:t>a new</w:t>
      </w:r>
      <w:r>
        <w:t xml:space="preserve"> family adjusted and settled into a new routine may take time, and unexpected commitments can crop up.  Be supportive and consider flexible options, if unsure speak to your HR Business Partner.  </w:t>
      </w:r>
    </w:p>
    <w:p w14:paraId="089BDF66" w14:textId="1F26B42F" w:rsidR="00660C2D" w:rsidRDefault="00660C2D" w:rsidP="00660C2D">
      <w:pPr>
        <w:pStyle w:val="SubHeading2"/>
      </w:pPr>
      <w:r>
        <w:t>Coming back to the workplace</w:t>
      </w:r>
    </w:p>
    <w:p w14:paraId="66116B34" w14:textId="29457E2C" w:rsidR="00660C2D" w:rsidRDefault="00002D7C" w:rsidP="00002D7C">
      <w:r>
        <w:t xml:space="preserve">Main Roads wants to support all employees returning to work from parental leave and that’s why we offer a range of initiatives including </w:t>
      </w:r>
      <w:hyperlink r:id="rId20" w:history="1">
        <w:r w:rsidRPr="00E53507">
          <w:rPr>
            <w:rStyle w:val="Hyperlink"/>
          </w:rPr>
          <w:t>Flexible Working Arrangements</w:t>
        </w:r>
      </w:hyperlink>
      <w:r>
        <w:t xml:space="preserve">, breast feeding and pumping rooms at some locations, peer support through our Peer Support Program as well as  through our </w:t>
      </w:r>
      <w:proofErr w:type="spellStart"/>
      <w:r>
        <w:t>Parents@work</w:t>
      </w:r>
      <w:proofErr w:type="spellEnd"/>
      <w:r>
        <w:t xml:space="preserve"> TEAMs chat,  and our Employee Assistance Program to help in their transition.</w:t>
      </w:r>
    </w:p>
    <w:p w14:paraId="2164DD38" w14:textId="77777777" w:rsidR="00E15FEB" w:rsidRPr="00A8154C" w:rsidRDefault="00E15FEB" w:rsidP="00E15FEB">
      <w:pPr>
        <w:rPr>
          <w:rFonts w:eastAsiaTheme="majorEastAsia" w:cstheme="majorBidi"/>
          <w:b/>
          <w:color w:val="007280"/>
          <w:sz w:val="24"/>
          <w:szCs w:val="32"/>
        </w:rPr>
      </w:pPr>
      <w:r w:rsidRPr="00A8154C">
        <w:rPr>
          <w:rFonts w:eastAsiaTheme="majorEastAsia" w:cstheme="majorBidi"/>
          <w:b/>
          <w:color w:val="007280"/>
          <w:sz w:val="24"/>
          <w:szCs w:val="32"/>
        </w:rPr>
        <w:t>Additional Resources</w:t>
      </w:r>
    </w:p>
    <w:p w14:paraId="3587670A" w14:textId="77777777" w:rsidR="00E15FEB" w:rsidRDefault="00E15FEB" w:rsidP="00E15FEB">
      <w:hyperlink r:id="rId21" w:history="1">
        <w:r w:rsidRPr="00D81181">
          <w:rPr>
            <w:rStyle w:val="Hyperlink"/>
          </w:rPr>
          <w:t>https://www.headtohealth.gov.au/supporting-someone-else/supporting/parents</w:t>
        </w:r>
      </w:hyperlink>
    </w:p>
    <w:p w14:paraId="2688BF3B" w14:textId="77777777" w:rsidR="00E15FEB" w:rsidRDefault="00E15FEB" w:rsidP="00E15FEB">
      <w:hyperlink r:id="rId22" w:history="1">
        <w:r w:rsidRPr="00D81181">
          <w:rPr>
            <w:rStyle w:val="Hyperlink"/>
          </w:rPr>
          <w:t>https://healthyfamilies.beyondblue.org.au/pregnancy-and-new-parents</w:t>
        </w:r>
      </w:hyperlink>
      <w:r w:rsidRPr="009A34F7">
        <w:t xml:space="preserve"> </w:t>
      </w:r>
    </w:p>
    <w:p w14:paraId="671CF0AE" w14:textId="77777777" w:rsidR="00E15FEB" w:rsidRDefault="00E15FEB" w:rsidP="00E15FEB">
      <w:r w:rsidRPr="009A34F7">
        <w:t>https://raisingchildren.net.au/grown-ups/work-child-care/going-back-to-work/ returning-to-work</w:t>
      </w:r>
    </w:p>
    <w:p w14:paraId="5C4A3088" w14:textId="77777777" w:rsidR="00E15FEB" w:rsidRDefault="00E15FEB" w:rsidP="00E15FEB">
      <w:hyperlink r:id="rId23" w:history="1">
        <w:r w:rsidRPr="00D81181">
          <w:rPr>
            <w:rStyle w:val="Hyperlink"/>
          </w:rPr>
          <w:t>https://www.healthdirect.gov.au/work-life-balance</w:t>
        </w:r>
      </w:hyperlink>
    </w:p>
    <w:p w14:paraId="751EF236" w14:textId="718A1007" w:rsidR="00E15FEB" w:rsidRDefault="00AD1623" w:rsidP="00D63E03">
      <w:pPr>
        <w:sectPr w:rsidR="00E15FEB" w:rsidSect="00E15FEB">
          <w:headerReference w:type="first" r:id="rId24"/>
          <w:pgSz w:w="11906" w:h="16838" w:code="9"/>
          <w:pgMar w:top="1701" w:right="851" w:bottom="1701" w:left="851" w:header="709" w:footer="709" w:gutter="0"/>
          <w:cols w:num="2" w:space="425"/>
          <w:titlePg/>
          <w:docGrid w:linePitch="360"/>
        </w:sectP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88" behindDoc="0" locked="0" layoutInCell="1" allowOverlap="1" wp14:anchorId="2ED26319" wp14:editId="5895D0AE">
                <wp:simplePos x="0" y="0"/>
                <wp:positionH relativeFrom="margin">
                  <wp:align>left</wp:align>
                </wp:positionH>
                <wp:positionV relativeFrom="paragraph">
                  <wp:posOffset>758190</wp:posOffset>
                </wp:positionV>
                <wp:extent cx="2905760" cy="1047750"/>
                <wp:effectExtent l="0" t="0" r="17780" b="19050"/>
                <wp:wrapNone/>
                <wp:docPr id="2800652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1047750"/>
                        </a:xfrm>
                        <a:prstGeom prst="rect">
                          <a:avLst/>
                        </a:prstGeom>
                        <a:solidFill>
                          <a:srgbClr val="08779A">
                            <a:lumMod val="75000"/>
                          </a:srgbClr>
                        </a:solidFill>
                        <a:ln w="9525">
                          <a:solidFill>
                            <a:srgbClr val="000000"/>
                          </a:solidFill>
                          <a:miter lim="800000"/>
                          <a:headEnd/>
                          <a:tailEnd/>
                        </a:ln>
                      </wps:spPr>
                      <wps:txbx>
                        <w:txbxContent>
                          <w:p w14:paraId="58307060" w14:textId="77777777" w:rsidR="00EA59B4" w:rsidRDefault="00EA59B4" w:rsidP="00EA59B4">
                            <w:pPr>
                              <w:rPr>
                                <w:b/>
                                <w:bCs/>
                                <w:color w:val="FFFFFF" w:themeColor="background1"/>
                                <w:sz w:val="24"/>
                                <w:szCs w:val="24"/>
                              </w:rPr>
                            </w:pPr>
                            <w:r>
                              <w:rPr>
                                <w:b/>
                                <w:bCs/>
                                <w:color w:val="FFFFFF" w:themeColor="background1"/>
                                <w:sz w:val="24"/>
                                <w:szCs w:val="24"/>
                              </w:rPr>
                              <w:t>Further Information</w:t>
                            </w:r>
                          </w:p>
                          <w:p w14:paraId="5553F8DA" w14:textId="77777777" w:rsidR="00EA59B4" w:rsidRDefault="00EA59B4" w:rsidP="00EA59B4">
                            <w:pPr>
                              <w:rPr>
                                <w:color w:val="FFFFFF" w:themeColor="background1"/>
                              </w:rPr>
                            </w:pPr>
                            <w:r>
                              <w:rPr>
                                <w:color w:val="FFFFFF" w:themeColor="background1"/>
                              </w:rPr>
                              <w:t>For more information contact your line manager or Human Resource Business Partner</w:t>
                            </w:r>
                          </w:p>
                          <w:p w14:paraId="117EA534" w14:textId="77777777" w:rsidR="00EA59B4" w:rsidRDefault="00EA59B4" w:rsidP="00EA59B4"/>
                        </w:txbxContent>
                      </wps:txbx>
                      <wps:bodyPr rot="0" vertOverflow="clip" horzOverflow="clip"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ED26319" id="_x0000_t202" coordsize="21600,21600" o:spt="202" path="m,l,21600r21600,l21600,xe">
                <v:stroke joinstyle="miter"/>
                <v:path gradientshapeok="t" o:connecttype="rect"/>
              </v:shapetype>
              <v:shape id="Text Box 1" o:spid="_x0000_s1027" type="#_x0000_t202" style="position:absolute;margin-left:0;margin-top:59.7pt;width:228.8pt;height:82.5pt;z-index:251660288;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" fillcolor="#065974">
                <v:textbox>
                  <w:txbxContent>
                    <w:p w14:paraId="58307060" w14:textId="77777777" w:rsidR="00EA59B4" w:rsidRDefault="00EA59B4" w:rsidP="00EA59B4">
                      <w:pPr>
                        <w:rPr>
                          <w:b/>
                          <w:bCs/>
                          <w:color w:val="FFFFFF" w:themeColor="background1"/>
                          <w:sz w:val="24"/>
                          <w:szCs w:val="24"/>
                        </w:rPr>
                      </w:pPr>
                      <w:r>
                        <w:rPr>
                          <w:b/>
                          <w:bCs/>
                          <w:color w:val="FFFFFF" w:themeColor="background1"/>
                          <w:sz w:val="24"/>
                          <w:szCs w:val="24"/>
                        </w:rPr>
                        <w:t>Further Information</w:t>
                      </w:r>
                    </w:p>
                    <w:p w14:paraId="5553F8DA" w14:textId="77777777" w:rsidR="00EA59B4" w:rsidRDefault="00EA59B4" w:rsidP="00EA59B4">
                      <w:pPr>
                        <w:rPr>
                          <w:color w:val="FFFFFF" w:themeColor="background1"/>
                        </w:rPr>
                      </w:pPr>
                      <w:r>
                        <w:rPr>
                          <w:color w:val="FFFFFF" w:themeColor="background1"/>
                        </w:rPr>
                        <w:t>For more information contact your line manager or Human Resource Business Partner</w:t>
                      </w:r>
                    </w:p>
                    <w:p w14:paraId="117EA534" w14:textId="77777777" w:rsidR="00EA59B4" w:rsidRDefault="00EA59B4" w:rsidP="00EA59B4"/>
                  </w:txbxContent>
                </v:textbox>
                <w10:wrap anchorx="margin"/>
              </v:shape>
            </w:pict>
          </mc:Fallback>
        </mc:AlternateContent>
      </w:r>
      <w:r w:rsidR="00E15FEB" w:rsidRPr="009A34F7">
        <w:t xml:space="preserve"> </w:t>
      </w:r>
      <w:hyperlink r:id="rId25" w:history="1">
        <w:r w:rsidR="00D63E03" w:rsidRPr="001D6AFE">
          <w:rPr>
            <w:rStyle w:val="Hyperlink"/>
          </w:rPr>
          <w:t>https://panda.org.au/articles/pandas-national-perinatal-mental-health-helpline</w:t>
        </w:r>
      </w:hyperlink>
    </w:p>
    <w:p w14:paraId="66A578A0" w14:textId="03D95982" w:rsidR="00F05C94" w:rsidRDefault="00F05C94" w:rsidP="00F05C94">
      <w:pPr>
        <w:spacing w:line="259" w:lineRule="auto"/>
        <w:sectPr w:rsidR="00F05C94" w:rsidSect="001C1621">
          <w:headerReference w:type="even" r:id="rId26"/>
          <w:headerReference w:type="default" r:id="rId27"/>
          <w:footerReference w:type="default" r:id="rId28"/>
          <w:headerReference w:type="first" r:id="rId29"/>
          <w:footerReference w:type="first" r:id="rId30"/>
          <w:pgSz w:w="11906" w:h="16838" w:code="9"/>
          <w:pgMar w:top="1701" w:right="851" w:bottom="1701" w:left="851" w:header="709" w:footer="709" w:gutter="0"/>
          <w:cols w:num="2" w:space="425"/>
          <w:titlePg/>
          <w:docGrid w:linePitch="360"/>
        </w:sectPr>
      </w:pPr>
    </w:p>
    <w:p w14:paraId="29A416FC" w14:textId="77777777" w:rsidR="00E15FEB" w:rsidRDefault="00E15FEB" w:rsidP="00A40223"/>
    <w:sectPr w:rsidR="00E15FEB" w:rsidSect="00F05C94">
      <w:pgSz w:w="11906" w:h="16838" w:code="9"/>
      <w:pgMar w:top="1701" w:right="851" w:bottom="170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8C9B2" w14:textId="77777777" w:rsidR="00F960F9" w:rsidRDefault="00F960F9" w:rsidP="0031060B">
      <w:pPr>
        <w:spacing w:after="0"/>
      </w:pPr>
      <w:r>
        <w:separator/>
      </w:r>
    </w:p>
  </w:endnote>
  <w:endnote w:type="continuationSeparator" w:id="0">
    <w:p w14:paraId="06CB9E4C" w14:textId="77777777" w:rsidR="00F960F9" w:rsidRDefault="00F960F9" w:rsidP="0031060B">
      <w:pPr>
        <w:spacing w:after="0"/>
      </w:pPr>
      <w:r>
        <w:continuationSeparator/>
      </w:r>
    </w:p>
  </w:endnote>
  <w:endnote w:type="continuationNotice" w:id="1">
    <w:p w14:paraId="1197487A" w14:textId="77777777" w:rsidR="00F960F9" w:rsidRDefault="00F960F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30E84" w14:textId="77777777" w:rsidR="00310518" w:rsidRDefault="00310518">
    <w:pPr>
      <w:pStyle w:val="Footer"/>
    </w:pPr>
    <w:r>
      <w:rPr>
        <w:noProof/>
        <w:lang w:eastAsia="en-AU"/>
      </w:rPr>
      <mc:AlternateContent>
        <mc:Choice Requires="wps">
          <w:drawing>
            <wp:anchor distT="0" distB="0" distL="114300" distR="114300" simplePos="0" relativeHeight="251658243" behindDoc="0" locked="0" layoutInCell="1" allowOverlap="1" wp14:anchorId="20DCF667" wp14:editId="57E58F47">
              <wp:simplePos x="0" y="0"/>
              <wp:positionH relativeFrom="column">
                <wp:posOffset>-528510</wp:posOffset>
              </wp:positionH>
              <wp:positionV relativeFrom="paragraph">
                <wp:posOffset>-335239</wp:posOffset>
              </wp:positionV>
              <wp:extent cx="7540831" cy="926012"/>
              <wp:effectExtent l="0" t="0" r="3175" b="7620"/>
              <wp:wrapNone/>
              <wp:docPr id="10" name="Text Box 10"/>
              <wp:cNvGraphicFramePr/>
              <a:graphic xmlns:a="http://schemas.openxmlformats.org/drawingml/2006/main">
                <a:graphicData uri="http://schemas.microsoft.com/office/word/2010/wordprocessingShape">
                  <wps:wsp>
                    <wps:cNvSpPr txBox="1"/>
                    <wps:spPr>
                      <a:xfrm>
                        <a:off x="0" y="0"/>
                        <a:ext cx="7540831" cy="926012"/>
                      </a:xfrm>
                      <a:prstGeom prst="rect">
                        <a:avLst/>
                      </a:prstGeom>
                      <a:noFill/>
                      <a:ln w="6350">
                        <a:noFill/>
                      </a:ln>
                    </wps:spPr>
                    <wps:txbx>
                      <w:txbxContent>
                        <w:p w14:paraId="29E6B1F1" w14:textId="77777777" w:rsidR="00310518" w:rsidRDefault="00310518">
                          <w:r>
                            <w:rPr>
                              <w:noProof/>
                              <w:lang w:eastAsia="en-AU"/>
                            </w:rPr>
                            <w:drawing>
                              <wp:inline distT="0" distB="0" distL="0" distR="0" wp14:anchorId="50BA8AF6" wp14:editId="545A831B">
                                <wp:extent cx="7728340" cy="965264"/>
                                <wp:effectExtent l="0" t="0" r="6350" b="6350"/>
                                <wp:docPr id="1979890410" name="Picture 197989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728340" cy="965264"/>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20DCF667" id="_x0000_t202" coordsize="21600,21600" o:spt="202" path="m,l,21600r21600,l21600,xe">
              <v:stroke joinstyle="miter"/>
              <v:path gradientshapeok="t" o:connecttype="rect"/>
            </v:shapetype>
            <v:shape id="Text Box 10" o:spid="_x0000_s1031" type="#_x0000_t202" style="position:absolute;margin-left:-41.6pt;margin-top:-26.4pt;width:593.75pt;height:72.9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" filled="f" stroked="f" strokeweight=".5pt">
              <v:textbox inset="0,0,0,0">
                <w:txbxContent>
                  <w:p w14:paraId="29E6B1F1" w14:textId="77777777" w:rsidR="00310518" w:rsidRDefault="00310518">
                    <w:r>
                      <w:rPr>
                        <w:noProof/>
                        <w:lang w:eastAsia="en-AU"/>
                      </w:rPr>
                      <w:drawing>
                        <wp:inline distT="0" distB="0" distL="0" distR="0" wp14:anchorId="50BA8AF6" wp14:editId="545A831B">
                          <wp:extent cx="7728340" cy="965264"/>
                          <wp:effectExtent l="0" t="0" r="6350" b="6350"/>
                          <wp:docPr id="1979890410" name="Picture 197989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
                                    <a:extLst>
                                      <a:ext uri="{28A0092B-C50C-407E-A947-70E740481C1C}">
                                        <a14:useLocalDpi xmlns:a14="http://schemas.microsoft.com/office/drawing/2010/main" val="0"/>
                                      </a:ext>
                                    </a:extLst>
                                  </a:blip>
                                  <a:stretch>
                                    <a:fillRect/>
                                  </a:stretch>
                                </pic:blipFill>
                                <pic:spPr>
                                  <a:xfrm>
                                    <a:off x="0" y="0"/>
                                    <a:ext cx="7728340" cy="965264"/>
                                  </a:xfrm>
                                  <a:prstGeom prst="rect">
                                    <a:avLst/>
                                  </a:prstGeom>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1956D" w14:textId="77777777" w:rsidR="00E4195E" w:rsidRDefault="00C91540">
    <w:pPr>
      <w:pStyle w:val="Footer"/>
    </w:pPr>
    <w:r>
      <w:rPr>
        <w:noProof/>
        <w:lang w:eastAsia="en-AU"/>
      </w:rPr>
      <mc:AlternateContent>
        <mc:Choice Requires="wps">
          <w:drawing>
            <wp:anchor distT="0" distB="0" distL="114300" distR="114300" simplePos="0" relativeHeight="251658242" behindDoc="0" locked="0" layoutInCell="1" allowOverlap="1" wp14:anchorId="54D4A30B" wp14:editId="7C7FCC43">
              <wp:simplePos x="0" y="0"/>
              <wp:positionH relativeFrom="column">
                <wp:posOffset>-516634</wp:posOffset>
              </wp:positionH>
              <wp:positionV relativeFrom="paragraph">
                <wp:posOffset>-287737</wp:posOffset>
              </wp:positionV>
              <wp:extent cx="7560000" cy="890022"/>
              <wp:effectExtent l="0" t="0" r="3175" b="5715"/>
              <wp:wrapNone/>
              <wp:docPr id="7" name="Text Box 7"/>
              <wp:cNvGraphicFramePr/>
              <a:graphic xmlns:a="http://schemas.openxmlformats.org/drawingml/2006/main">
                <a:graphicData uri="http://schemas.microsoft.com/office/word/2010/wordprocessingShape">
                  <wps:wsp>
                    <wps:cNvSpPr txBox="1"/>
                    <wps:spPr>
                      <a:xfrm>
                        <a:off x="0" y="0"/>
                        <a:ext cx="7560000" cy="890022"/>
                      </a:xfrm>
                      <a:prstGeom prst="rect">
                        <a:avLst/>
                      </a:prstGeom>
                      <a:noFill/>
                      <a:ln w="6350">
                        <a:noFill/>
                      </a:ln>
                    </wps:spPr>
                    <wps:txbx>
                      <w:txbxContent>
                        <w:p w14:paraId="446BDD04" w14:textId="77777777" w:rsidR="00C91540" w:rsidRDefault="00C91540">
                          <w:r>
                            <w:rPr>
                              <w:noProof/>
                              <w:lang w:eastAsia="en-AU"/>
                            </w:rPr>
                            <w:drawing>
                              <wp:inline distT="0" distB="0" distL="0" distR="0" wp14:anchorId="1F3AF8DA" wp14:editId="168636D0">
                                <wp:extent cx="7523997" cy="939742"/>
                                <wp:effectExtent l="0" t="0" r="1270" b="0"/>
                                <wp:docPr id="297483658" name="Picture 29748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23997" cy="939742"/>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4A30B" id="_x0000_t202" coordsize="21600,21600" o:spt="202" path="m,l,21600r21600,l21600,xe">
              <v:stroke joinstyle="miter"/>
              <v:path gradientshapeok="t" o:connecttype="rect"/>
            </v:shapetype>
            <v:shape id="Text Box 7" o:spid="_x0000_s1033" type="#_x0000_t202" style="position:absolute;margin-left:-40.7pt;margin-top:-22.65pt;width:595.3pt;height: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" filled="f" stroked="f" strokeweight=".5pt">
              <v:textbox inset="0,0,0,0">
                <w:txbxContent>
                  <w:p w14:paraId="446BDD04" w14:textId="77777777" w:rsidR="00C91540" w:rsidRDefault="00C91540">
                    <w:r>
                      <w:rPr>
                        <w:noProof/>
                        <w:lang w:eastAsia="en-AU"/>
                      </w:rPr>
                      <w:drawing>
                        <wp:inline distT="0" distB="0" distL="0" distR="0" wp14:anchorId="1F3AF8DA" wp14:editId="168636D0">
                          <wp:extent cx="7523997" cy="939742"/>
                          <wp:effectExtent l="0" t="0" r="1270" b="0"/>
                          <wp:docPr id="297483658" name="Picture 297483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7523997" cy="939742"/>
                                  </a:xfrm>
                                  <a:prstGeom prst="rect">
                                    <a:avLst/>
                                  </a:prstGeom>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E0DA" w14:textId="77777777" w:rsidR="00F960F9" w:rsidRDefault="00F960F9" w:rsidP="0031060B">
      <w:pPr>
        <w:spacing w:after="0"/>
      </w:pPr>
      <w:r>
        <w:separator/>
      </w:r>
    </w:p>
  </w:footnote>
  <w:footnote w:type="continuationSeparator" w:id="0">
    <w:p w14:paraId="12ED4987" w14:textId="77777777" w:rsidR="00F960F9" w:rsidRDefault="00F960F9" w:rsidP="0031060B">
      <w:pPr>
        <w:spacing w:after="0"/>
      </w:pPr>
      <w:r>
        <w:continuationSeparator/>
      </w:r>
    </w:p>
  </w:footnote>
  <w:footnote w:type="continuationNotice" w:id="1">
    <w:p w14:paraId="5DA3EFB5" w14:textId="77777777" w:rsidR="00F960F9" w:rsidRDefault="00F960F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50058" w14:textId="5301B852" w:rsidR="00C557CB" w:rsidRDefault="00A83CB8">
    <w:pPr>
      <w:pStyle w:val="Header"/>
    </w:pPr>
    <w:r>
      <w:rPr>
        <w:noProof/>
        <w:lang w:eastAsia="en-AU"/>
      </w:rPr>
      <mc:AlternateContent>
        <mc:Choice Requires="wps">
          <w:drawing>
            <wp:anchor distT="0" distB="0" distL="114300" distR="114300" simplePos="0" relativeHeight="251660296" behindDoc="0" locked="0" layoutInCell="1" allowOverlap="1" wp14:anchorId="68097A26" wp14:editId="34D7240F">
              <wp:simplePos x="0" y="0"/>
              <wp:positionH relativeFrom="margin">
                <wp:posOffset>-180975</wp:posOffset>
              </wp:positionH>
              <wp:positionV relativeFrom="page">
                <wp:posOffset>485775</wp:posOffset>
              </wp:positionV>
              <wp:extent cx="4581525" cy="2089785"/>
              <wp:effectExtent l="0" t="0" r="0" b="5715"/>
              <wp:wrapNone/>
              <wp:docPr id="12" name="Text Box 12"/>
              <wp:cNvGraphicFramePr/>
              <a:graphic xmlns:a="http://schemas.openxmlformats.org/drawingml/2006/main">
                <a:graphicData uri="http://schemas.microsoft.com/office/word/2010/wordprocessingShape">
                  <wps:wsp>
                    <wps:cNvSpPr txBox="1"/>
                    <wps:spPr>
                      <a:xfrm>
                        <a:off x="0" y="0"/>
                        <a:ext cx="4581525" cy="2089785"/>
                      </a:xfrm>
                      <a:prstGeom prst="rect">
                        <a:avLst/>
                      </a:prstGeom>
                      <a:noFill/>
                      <a:ln w="6350">
                        <a:noFill/>
                      </a:ln>
                    </wps:spPr>
                    <wps:txbx>
                      <w:txbxContent>
                        <w:p w14:paraId="133D6DF6" w14:textId="77777777" w:rsidR="00A83CB8" w:rsidRDefault="00A83CB8" w:rsidP="00A83CB8">
                          <w:pPr>
                            <w:pStyle w:val="MajorTitleHeading"/>
                          </w:pPr>
                          <w:r>
                            <w:t xml:space="preserve">Parental Leave Toolkit </w:t>
                          </w:r>
                        </w:p>
                        <w:p w14:paraId="36B0420C" w14:textId="07B771BF" w:rsidR="00A83CB8" w:rsidRDefault="00A83CB8" w:rsidP="00A83CB8">
                          <w:pPr>
                            <w:pStyle w:val="MajorTitleHeading"/>
                          </w:pPr>
                          <w:r>
                            <w:t>For Managers</w:t>
                          </w:r>
                        </w:p>
                        <w:p w14:paraId="1533D19E" w14:textId="0F824E40" w:rsidR="00E665C1" w:rsidRPr="00E665C1" w:rsidRDefault="007C1B8F" w:rsidP="00A83CB8">
                          <w:pPr>
                            <w:pStyle w:val="MajorTitleHeading"/>
                            <w:rPr>
                              <w:sz w:val="28"/>
                              <w:szCs w:val="28"/>
                            </w:rPr>
                          </w:pPr>
                          <w:r>
                            <w:rPr>
                              <w:sz w:val="28"/>
                              <w:szCs w:val="28"/>
                            </w:rPr>
                            <w:t xml:space="preserve">January 2026 </w:t>
                          </w:r>
                        </w:p>
                      </w:txbxContent>
                    </wps:txbx>
                    <wps:bodyPr rot="0" spcFirstLastPara="0" vertOverflow="overflow" horzOverflow="overflow" vert="horz" wrap="square" lIns="540000" tIns="0" rIns="5400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97A26" id="_x0000_t202" coordsize="21600,21600" o:spt="202" path="m,l,21600r21600,l21600,xe">
              <v:stroke joinstyle="miter"/>
              <v:path gradientshapeok="t" o:connecttype="rect"/>
            </v:shapetype>
            <v:shape id="Text Box 12" o:spid="_x0000_s1028" type="#_x0000_t202" style="position:absolute;margin-left:-14.25pt;margin-top:38.25pt;width:360.75pt;height:164.55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" filled="f" stroked="f" strokeweight=".5pt">
              <v:textbox inset="15mm,0,15mm,0">
                <w:txbxContent>
                  <w:p w14:paraId="133D6DF6" w14:textId="77777777" w:rsidR="00A83CB8" w:rsidRDefault="00A83CB8" w:rsidP="00A83CB8">
                    <w:pPr>
                      <w:pStyle w:val="MajorTitleHeading"/>
                    </w:pPr>
                    <w:r>
                      <w:t xml:space="preserve">Parental Leave Toolkit </w:t>
                    </w:r>
                  </w:p>
                  <w:p w14:paraId="36B0420C" w14:textId="07B771BF" w:rsidR="00A83CB8" w:rsidRDefault="00A83CB8" w:rsidP="00A83CB8">
                    <w:pPr>
                      <w:pStyle w:val="MajorTitleHeading"/>
                    </w:pPr>
                    <w:r>
                      <w:t>For Managers</w:t>
                    </w:r>
                  </w:p>
                  <w:p w14:paraId="1533D19E" w14:textId="0F824E40" w:rsidR="00E665C1" w:rsidRPr="00E665C1" w:rsidRDefault="007C1B8F" w:rsidP="00A83CB8">
                    <w:pPr>
                      <w:pStyle w:val="MajorTitleHeading"/>
                      <w:rPr>
                        <w:sz w:val="28"/>
                        <w:szCs w:val="28"/>
                      </w:rPr>
                    </w:pPr>
                    <w:r>
                      <w:rPr>
                        <w:sz w:val="28"/>
                        <w:szCs w:val="28"/>
                      </w:rPr>
                      <w:t xml:space="preserve">January 2026 </w:t>
                    </w:r>
                  </w:p>
                </w:txbxContent>
              </v:textbox>
              <w10:wrap anchorx="margin" anchory="page"/>
            </v:shape>
          </w:pict>
        </mc:Fallback>
      </mc:AlternateContent>
    </w:r>
    <w:r w:rsidR="00C557CB">
      <w:rPr>
        <w:noProof/>
        <w:lang w:eastAsia="en-AU"/>
      </w:rPr>
      <w:drawing>
        <wp:inline distT="0" distB="0" distL="0" distR="0" wp14:anchorId="228BFE36" wp14:editId="17289307">
          <wp:extent cx="6479540" cy="2197735"/>
          <wp:effectExtent l="0" t="0" r="0" b="0"/>
          <wp:docPr id="15" name="Picture 15" descr="A green and white rectangular object with a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een and white rectangular object with a white border&#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479540" cy="2197735"/>
                  </a:xfrm>
                  <a:prstGeom prst="rect">
                    <a:avLst/>
                  </a:prstGeom>
                </pic:spPr>
              </pic:pic>
            </a:graphicData>
          </a:graphic>
        </wp:inline>
      </w:drawing>
    </w:r>
  </w:p>
  <w:p w14:paraId="522CA480" w14:textId="6B91B0C9" w:rsidR="00C557CB" w:rsidRDefault="00C557CB">
    <w:pPr>
      <w:pStyle w:val="Header"/>
    </w:pPr>
    <w:r>
      <w:rPr>
        <w:noProof/>
      </w:rPr>
      <w:drawing>
        <wp:inline distT="0" distB="0" distL="0" distR="0" wp14:anchorId="7177390A" wp14:editId="5F64CEA5">
          <wp:extent cx="6479540" cy="3362325"/>
          <wp:effectExtent l="0" t="0" r="0" b="9525"/>
          <wp:docPr id="2089309273" name="Picture 2" descr="Parenting Stock Photos, Images and Background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enting Stock Photos, Images and Backgrounds for Free Download"/>
                  <pic:cNvPicPr>
                    <a:picLocks noChangeAspect="1" noChangeArrowheads="1"/>
                  </pic:cNvPicPr>
                </pic:nvPicPr>
                <pic:blipFill rotWithShape="1">
                  <a:blip r:embed="rId2">
                    <a:extLst>
                      <a:ext uri="{28A0092B-C50C-407E-A947-70E740481C1C}">
                        <a14:useLocalDpi xmlns:a14="http://schemas.microsoft.com/office/drawing/2010/main" val="0"/>
                      </a:ext>
                    </a:extLst>
                  </a:blip>
                  <a:srcRect t="12152" b="9854"/>
                  <a:stretch/>
                </pic:blipFill>
                <pic:spPr bwMode="auto">
                  <a:xfrm>
                    <a:off x="0" y="0"/>
                    <a:ext cx="6479540" cy="33623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3D5F" w14:textId="705C1E7D" w:rsidR="008B04DE" w:rsidRDefault="00D56584">
    <w:pPr>
      <w:pStyle w:val="Header"/>
    </w:pPr>
    <w:r>
      <w:rPr>
        <w:noProof/>
      </w:rPr>
      <mc:AlternateContent>
        <mc:Choice Requires="wps">
          <w:drawing>
            <wp:anchor distT="0" distB="0" distL="0" distR="0" simplePos="0" relativeHeight="251658247" behindDoc="0" locked="0" layoutInCell="1" allowOverlap="1" wp14:anchorId="190A9D0B" wp14:editId="5A1AFECE">
              <wp:simplePos x="635" y="635"/>
              <wp:positionH relativeFrom="page">
                <wp:align>center</wp:align>
              </wp:positionH>
              <wp:positionV relativeFrom="page">
                <wp:align>top</wp:align>
              </wp:positionV>
              <wp:extent cx="443865" cy="443865"/>
              <wp:effectExtent l="0" t="0" r="635" b="4445"/>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69C314" w14:textId="056DB9C6" w:rsidR="00D56584" w:rsidRPr="00D56584" w:rsidRDefault="00D56584" w:rsidP="00D56584">
                          <w:pPr>
                            <w:spacing w:after="0"/>
                            <w:rPr>
                              <w:rFonts w:ascii="Calibri" w:eastAsia="Calibri" w:hAnsi="Calibri" w:cs="Calibri"/>
                              <w:noProof/>
                              <w:color w:val="000000"/>
                              <w:sz w:val="24"/>
                              <w:szCs w:val="24"/>
                            </w:rPr>
                          </w:pPr>
                          <w:r w:rsidRPr="00D5658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0A9D0B" id="_x0000_t202" coordsize="21600,21600" o:spt="202" path="m,l,21600r21600,l21600,xe">
              <v:stroke joinstyle="miter"/>
              <v:path gradientshapeok="t" o:connecttype="rect"/>
            </v:shapetype>
            <v:shape id="Text Box 8" o:spid="_x0000_s1029"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569C314" w14:textId="056DB9C6" w:rsidR="00D56584" w:rsidRPr="00D56584" w:rsidRDefault="00D56584" w:rsidP="00D56584">
                    <w:pPr>
                      <w:spacing w:after="0"/>
                      <w:rPr>
                        <w:rFonts w:ascii="Calibri" w:eastAsia="Calibri" w:hAnsi="Calibri" w:cs="Calibri"/>
                        <w:noProof/>
                        <w:color w:val="000000"/>
                        <w:sz w:val="24"/>
                        <w:szCs w:val="24"/>
                      </w:rPr>
                    </w:pPr>
                    <w:r w:rsidRPr="00D56584">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DD87" w14:textId="29D5D911" w:rsidR="008B04DE" w:rsidRDefault="00D56584">
    <w:pPr>
      <w:pStyle w:val="Header"/>
    </w:pPr>
    <w:r>
      <w:rPr>
        <w:noProof/>
      </w:rPr>
      <mc:AlternateContent>
        <mc:Choice Requires="wps">
          <w:drawing>
            <wp:anchor distT="0" distB="0" distL="0" distR="0" simplePos="0" relativeHeight="251658248" behindDoc="0" locked="0" layoutInCell="1" allowOverlap="1" wp14:anchorId="0BF536F9" wp14:editId="095558EE">
              <wp:simplePos x="635" y="635"/>
              <wp:positionH relativeFrom="page">
                <wp:align>center</wp:align>
              </wp:positionH>
              <wp:positionV relativeFrom="page">
                <wp:align>top</wp:align>
              </wp:positionV>
              <wp:extent cx="443865" cy="443865"/>
              <wp:effectExtent l="0" t="0" r="635" b="4445"/>
              <wp:wrapNone/>
              <wp:docPr id="1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4597BB" w14:textId="6ADAAB09" w:rsidR="00D56584" w:rsidRPr="00D56584" w:rsidRDefault="00D56584" w:rsidP="00D56584">
                          <w:pPr>
                            <w:spacing w:after="0"/>
                            <w:rPr>
                              <w:rFonts w:ascii="Calibri" w:eastAsia="Calibri" w:hAnsi="Calibri" w:cs="Calibri"/>
                              <w:noProof/>
                              <w:color w:val="000000"/>
                              <w:sz w:val="24"/>
                              <w:szCs w:val="24"/>
                            </w:rPr>
                          </w:pPr>
                          <w:r w:rsidRPr="00D5658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F536F9" id="_x0000_t202" coordsize="21600,21600" o:spt="202" path="m,l,21600r21600,l21600,xe">
              <v:stroke joinstyle="miter"/>
              <v:path gradientshapeok="t" o:connecttype="rect"/>
            </v:shapetype>
            <v:shape id="Text Box 14" o:spid="_x0000_s1030" type="#_x0000_t202" alt="OFFICIAL" style="position:absolute;margin-left:0;margin-top:0;width:34.95pt;height:34.9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4A4597BB" w14:textId="6ADAAB09" w:rsidR="00D56584" w:rsidRPr="00D56584" w:rsidRDefault="00D56584" w:rsidP="00D56584">
                    <w:pPr>
                      <w:spacing w:after="0"/>
                      <w:rPr>
                        <w:rFonts w:ascii="Calibri" w:eastAsia="Calibri" w:hAnsi="Calibri" w:cs="Calibri"/>
                        <w:noProof/>
                        <w:color w:val="000000"/>
                        <w:sz w:val="24"/>
                        <w:szCs w:val="24"/>
                      </w:rPr>
                    </w:pPr>
                    <w:r w:rsidRPr="00D56584">
                      <w:rPr>
                        <w:rFonts w:ascii="Calibri" w:eastAsia="Calibri" w:hAnsi="Calibri" w:cs="Calibri"/>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38485" w14:textId="45E2F0D7" w:rsidR="00491919" w:rsidRDefault="00E25965">
    <w:pPr>
      <w:pStyle w:val="Header"/>
    </w:pPr>
    <w:r>
      <w:rPr>
        <w:noProof/>
        <w:lang w:eastAsia="en-AU"/>
      </w:rPr>
      <mc:AlternateContent>
        <mc:Choice Requires="wps">
          <w:drawing>
            <wp:anchor distT="0" distB="0" distL="114300" distR="114300" simplePos="0" relativeHeight="251658245" behindDoc="0" locked="0" layoutInCell="1" allowOverlap="1" wp14:anchorId="01E7670C" wp14:editId="6E5E9AFC">
              <wp:simplePos x="0" y="0"/>
              <wp:positionH relativeFrom="column">
                <wp:posOffset>-516255</wp:posOffset>
              </wp:positionH>
              <wp:positionV relativeFrom="paragraph">
                <wp:posOffset>-426085</wp:posOffset>
              </wp:positionV>
              <wp:extent cx="7504619" cy="1045029"/>
              <wp:effectExtent l="0" t="0" r="0" b="3175"/>
              <wp:wrapNone/>
              <wp:docPr id="13" name="Text Box 13"/>
              <wp:cNvGraphicFramePr/>
              <a:graphic xmlns:a="http://schemas.openxmlformats.org/drawingml/2006/main">
                <a:graphicData uri="http://schemas.microsoft.com/office/word/2010/wordprocessingShape">
                  <wps:wsp>
                    <wps:cNvSpPr txBox="1"/>
                    <wps:spPr>
                      <a:xfrm>
                        <a:off x="0" y="0"/>
                        <a:ext cx="7504619" cy="1045029"/>
                      </a:xfrm>
                      <a:prstGeom prst="rect">
                        <a:avLst/>
                      </a:prstGeom>
                      <a:noFill/>
                      <a:ln w="6350">
                        <a:noFill/>
                      </a:ln>
                    </wps:spPr>
                    <wps:txbx>
                      <w:txbxContent>
                        <w:p w14:paraId="7507E72A" w14:textId="10139B0D" w:rsidR="00E25965" w:rsidRPr="00310518" w:rsidRDefault="00265B37" w:rsidP="00E25965">
                          <w:pPr>
                            <w:pStyle w:val="ProjectUpdate"/>
                          </w:pPr>
                          <w:r>
                            <w:t>Toolkit</w:t>
                          </w:r>
                          <w:r w:rsidR="00E25965">
                            <w:br/>
                          </w:r>
                          <w:r>
                            <w:t>February 2025</w:t>
                          </w:r>
                        </w:p>
                      </w:txbxContent>
                    </wps:txbx>
                    <wps:bodyPr rot="0" spcFirstLastPara="0" vertOverflow="overflow" horzOverflow="overflow" vert="horz" wrap="square" lIns="540000" tIns="360000" rIns="360000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E7670C" id="_x0000_t202" coordsize="21600,21600" o:spt="202" path="m,l,21600r21600,l21600,xe">
              <v:stroke joinstyle="miter"/>
              <v:path gradientshapeok="t" o:connecttype="rect"/>
            </v:shapetype>
            <v:shape id="Text Box 13" o:spid="_x0000_s1032" type="#_x0000_t202" style="position:absolute;margin-left:-40.65pt;margin-top:-33.55pt;width:590.9pt;height:82.3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" filled="f" stroked="f" strokeweight=".5pt">
              <v:textbox inset="15mm,10mm,100mm,0">
                <w:txbxContent>
                  <w:p w14:paraId="7507E72A" w14:textId="10139B0D" w:rsidR="00E25965" w:rsidRPr="00310518" w:rsidRDefault="00265B37" w:rsidP="00E25965">
                    <w:pPr>
                      <w:pStyle w:val="ProjectUpdate"/>
                    </w:pPr>
                    <w:r>
                      <w:t>Toolkit</w:t>
                    </w:r>
                    <w:r w:rsidR="00E25965">
                      <w:br/>
                    </w:r>
                    <w:r>
                      <w:t>February 2025</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54B89"/>
    <w:multiLevelType w:val="hybridMultilevel"/>
    <w:tmpl w:val="363C18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F7F5E2B"/>
    <w:multiLevelType w:val="hybridMultilevel"/>
    <w:tmpl w:val="104EF628"/>
    <w:lvl w:ilvl="0" w:tplc="EE9C85AC">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ECA1D66"/>
    <w:multiLevelType w:val="hybridMultilevel"/>
    <w:tmpl w:val="2DAEEB70"/>
    <w:lvl w:ilvl="0" w:tplc="CD82765A">
      <w:start w:val="1"/>
      <w:numFmt w:val="lowerLetter"/>
      <w:pStyle w:val="abcinden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02008972">
    <w:abstractNumId w:val="1"/>
  </w:num>
  <w:num w:numId="2" w16cid:durableId="1750927863">
    <w:abstractNumId w:val="2"/>
  </w:num>
  <w:num w:numId="3" w16cid:durableId="596836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60B"/>
    <w:rsid w:val="00002D7C"/>
    <w:rsid w:val="00070EE8"/>
    <w:rsid w:val="000A48DB"/>
    <w:rsid w:val="000B2FFB"/>
    <w:rsid w:val="001C1621"/>
    <w:rsid w:val="001C5B98"/>
    <w:rsid w:val="00201A31"/>
    <w:rsid w:val="00204B4A"/>
    <w:rsid w:val="00265B37"/>
    <w:rsid w:val="0029413A"/>
    <w:rsid w:val="002B5639"/>
    <w:rsid w:val="002F190F"/>
    <w:rsid w:val="00310518"/>
    <w:rsid w:val="0031060B"/>
    <w:rsid w:val="00314280"/>
    <w:rsid w:val="003267CD"/>
    <w:rsid w:val="00360D67"/>
    <w:rsid w:val="00382DB3"/>
    <w:rsid w:val="003B1460"/>
    <w:rsid w:val="003E1117"/>
    <w:rsid w:val="0044365A"/>
    <w:rsid w:val="00447BA9"/>
    <w:rsid w:val="00474244"/>
    <w:rsid w:val="00491919"/>
    <w:rsid w:val="004F6904"/>
    <w:rsid w:val="00516459"/>
    <w:rsid w:val="00551B4E"/>
    <w:rsid w:val="00592FE8"/>
    <w:rsid w:val="0059354D"/>
    <w:rsid w:val="005C46A6"/>
    <w:rsid w:val="005E49FF"/>
    <w:rsid w:val="00600373"/>
    <w:rsid w:val="00626D06"/>
    <w:rsid w:val="00660C2D"/>
    <w:rsid w:val="006818F5"/>
    <w:rsid w:val="006B1C5C"/>
    <w:rsid w:val="006D7F8D"/>
    <w:rsid w:val="007954C0"/>
    <w:rsid w:val="007C1B8F"/>
    <w:rsid w:val="007F528F"/>
    <w:rsid w:val="008B04DE"/>
    <w:rsid w:val="008D765C"/>
    <w:rsid w:val="008F2E39"/>
    <w:rsid w:val="008F5A5D"/>
    <w:rsid w:val="00900DA5"/>
    <w:rsid w:val="00972881"/>
    <w:rsid w:val="009C4DA5"/>
    <w:rsid w:val="00A27578"/>
    <w:rsid w:val="00A36B6D"/>
    <w:rsid w:val="00A40223"/>
    <w:rsid w:val="00A4267A"/>
    <w:rsid w:val="00A51F68"/>
    <w:rsid w:val="00A83CB8"/>
    <w:rsid w:val="00AD1623"/>
    <w:rsid w:val="00AF0B65"/>
    <w:rsid w:val="00B26B0F"/>
    <w:rsid w:val="00BB0F62"/>
    <w:rsid w:val="00C3379D"/>
    <w:rsid w:val="00C557CB"/>
    <w:rsid w:val="00C63C34"/>
    <w:rsid w:val="00C74B66"/>
    <w:rsid w:val="00C77CC4"/>
    <w:rsid w:val="00C91540"/>
    <w:rsid w:val="00CA2437"/>
    <w:rsid w:val="00CB510B"/>
    <w:rsid w:val="00CD3471"/>
    <w:rsid w:val="00D31C7B"/>
    <w:rsid w:val="00D56584"/>
    <w:rsid w:val="00D63E03"/>
    <w:rsid w:val="00D83409"/>
    <w:rsid w:val="00DA4CEE"/>
    <w:rsid w:val="00E15FEB"/>
    <w:rsid w:val="00E20F86"/>
    <w:rsid w:val="00E25965"/>
    <w:rsid w:val="00E4195E"/>
    <w:rsid w:val="00E665C1"/>
    <w:rsid w:val="00EA08A6"/>
    <w:rsid w:val="00EA59B4"/>
    <w:rsid w:val="00EC55F5"/>
    <w:rsid w:val="00EE2A31"/>
    <w:rsid w:val="00EF06D9"/>
    <w:rsid w:val="00F05C94"/>
    <w:rsid w:val="00F1131F"/>
    <w:rsid w:val="00F2379C"/>
    <w:rsid w:val="00F271AC"/>
    <w:rsid w:val="00F5004B"/>
    <w:rsid w:val="00F77365"/>
    <w:rsid w:val="00F960F9"/>
    <w:rsid w:val="00FB3010"/>
    <w:rsid w:val="00FC5538"/>
    <w:rsid w:val="00FD0C32"/>
    <w:rsid w:val="00FD7E54"/>
    <w:rsid w:val="00FE5B01"/>
    <w:rsid w:val="00FE61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C183C"/>
  <w15:chartTrackingRefBased/>
  <w15:docId w15:val="{A6C1068C-F30F-4B88-AD9C-A18F9759C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65C"/>
    <w:pPr>
      <w:spacing w:line="240" w:lineRule="auto"/>
    </w:pPr>
    <w:rPr>
      <w:rFonts w:ascii="Segoe UI" w:hAnsi="Segoe UI"/>
      <w:sz w:val="20"/>
    </w:rPr>
  </w:style>
  <w:style w:type="paragraph" w:styleId="Heading1">
    <w:name w:val="heading 1"/>
    <w:aliases w:val="Sub Heading 1"/>
    <w:basedOn w:val="Normal"/>
    <w:next w:val="Normal"/>
    <w:link w:val="Heading1Char"/>
    <w:uiPriority w:val="9"/>
    <w:qFormat/>
    <w:rsid w:val="00FB3010"/>
    <w:pPr>
      <w:keepNext/>
      <w:keepLines/>
      <w:spacing w:after="60"/>
      <w:outlineLvl w:val="0"/>
    </w:pPr>
    <w:rPr>
      <w:rFonts w:eastAsiaTheme="majorEastAsia" w:cstheme="majorBidi"/>
      <w:b/>
      <w:color w:val="007280"/>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 Heading 1 Char"/>
    <w:basedOn w:val="DefaultParagraphFont"/>
    <w:link w:val="Heading1"/>
    <w:uiPriority w:val="9"/>
    <w:rsid w:val="00FB3010"/>
    <w:rPr>
      <w:rFonts w:ascii="Segoe UI" w:eastAsiaTheme="majorEastAsia" w:hAnsi="Segoe UI" w:cstheme="majorBidi"/>
      <w:b/>
      <w:color w:val="007280"/>
      <w:sz w:val="24"/>
      <w:szCs w:val="32"/>
    </w:rPr>
  </w:style>
  <w:style w:type="paragraph" w:styleId="Header">
    <w:name w:val="header"/>
    <w:basedOn w:val="Normal"/>
    <w:link w:val="HeaderChar"/>
    <w:uiPriority w:val="99"/>
    <w:unhideWhenUsed/>
    <w:rsid w:val="0031060B"/>
    <w:pPr>
      <w:tabs>
        <w:tab w:val="center" w:pos="4513"/>
        <w:tab w:val="right" w:pos="9026"/>
      </w:tabs>
      <w:spacing w:after="0"/>
    </w:pPr>
  </w:style>
  <w:style w:type="character" w:customStyle="1" w:styleId="HeaderChar">
    <w:name w:val="Header Char"/>
    <w:basedOn w:val="DefaultParagraphFont"/>
    <w:link w:val="Header"/>
    <w:uiPriority w:val="99"/>
    <w:rsid w:val="0031060B"/>
    <w:rPr>
      <w:rFonts w:ascii="Segoe UI" w:hAnsi="Segoe UI"/>
      <w:sz w:val="20"/>
    </w:rPr>
  </w:style>
  <w:style w:type="paragraph" w:styleId="Footer">
    <w:name w:val="footer"/>
    <w:basedOn w:val="Normal"/>
    <w:link w:val="FooterChar"/>
    <w:uiPriority w:val="99"/>
    <w:unhideWhenUsed/>
    <w:rsid w:val="0031060B"/>
    <w:pPr>
      <w:tabs>
        <w:tab w:val="center" w:pos="4513"/>
        <w:tab w:val="right" w:pos="9026"/>
      </w:tabs>
      <w:spacing w:after="0"/>
    </w:pPr>
  </w:style>
  <w:style w:type="character" w:customStyle="1" w:styleId="FooterChar">
    <w:name w:val="Footer Char"/>
    <w:basedOn w:val="DefaultParagraphFont"/>
    <w:link w:val="Footer"/>
    <w:uiPriority w:val="99"/>
    <w:rsid w:val="0031060B"/>
    <w:rPr>
      <w:rFonts w:ascii="Segoe UI" w:hAnsi="Segoe UI"/>
      <w:sz w:val="20"/>
    </w:rPr>
  </w:style>
  <w:style w:type="paragraph" w:customStyle="1" w:styleId="Bullets">
    <w:name w:val="Bullets"/>
    <w:basedOn w:val="Normal"/>
    <w:next w:val="Normal"/>
    <w:link w:val="BulletsChar"/>
    <w:qFormat/>
    <w:rsid w:val="006B1C5C"/>
    <w:pPr>
      <w:numPr>
        <w:numId w:val="1"/>
      </w:numPr>
      <w:spacing w:line="259" w:lineRule="auto"/>
      <w:ind w:left="360"/>
    </w:pPr>
  </w:style>
  <w:style w:type="paragraph" w:customStyle="1" w:styleId="SubHeading2">
    <w:name w:val="Sub Heading 2"/>
    <w:basedOn w:val="Heading1"/>
    <w:link w:val="SubHeading2Char"/>
    <w:qFormat/>
    <w:rsid w:val="00FB3010"/>
    <w:rPr>
      <w:sz w:val="20"/>
    </w:rPr>
  </w:style>
  <w:style w:type="character" w:customStyle="1" w:styleId="BulletsChar">
    <w:name w:val="Bullets Char"/>
    <w:basedOn w:val="DefaultParagraphFont"/>
    <w:link w:val="Bullets"/>
    <w:rsid w:val="006B1C5C"/>
    <w:rPr>
      <w:rFonts w:ascii="Segoe UI" w:hAnsi="Segoe UI"/>
      <w:sz w:val="20"/>
    </w:rPr>
  </w:style>
  <w:style w:type="paragraph" w:customStyle="1" w:styleId="PullQuote">
    <w:name w:val="Pull Quote"/>
    <w:basedOn w:val="Heading1"/>
    <w:link w:val="PullQuoteChar"/>
    <w:qFormat/>
    <w:rsid w:val="00FB3010"/>
    <w:pPr>
      <w:spacing w:before="480" w:after="480"/>
    </w:pPr>
    <w:rPr>
      <w:rFonts w:ascii="Segoe UI Semibold" w:hAnsi="Segoe UI Semibold"/>
      <w:b w:val="0"/>
    </w:rPr>
  </w:style>
  <w:style w:type="character" w:customStyle="1" w:styleId="SubHeading2Char">
    <w:name w:val="Sub Heading 2 Char"/>
    <w:basedOn w:val="Heading1Char"/>
    <w:link w:val="SubHeading2"/>
    <w:rsid w:val="00FB3010"/>
    <w:rPr>
      <w:rFonts w:ascii="Segoe UI" w:eastAsiaTheme="majorEastAsia" w:hAnsi="Segoe UI" w:cstheme="majorBidi"/>
      <w:b/>
      <w:color w:val="007280"/>
      <w:sz w:val="20"/>
      <w:szCs w:val="32"/>
    </w:rPr>
  </w:style>
  <w:style w:type="paragraph" w:customStyle="1" w:styleId="TitleHeading">
    <w:name w:val="Title Heading"/>
    <w:basedOn w:val="Heading1"/>
    <w:link w:val="TitleHeadingChar"/>
    <w:qFormat/>
    <w:rsid w:val="00FB3010"/>
    <w:pPr>
      <w:framePr w:w="10206" w:wrap="around" w:vAnchor="text" w:hAnchor="text" w:y="1"/>
      <w:spacing w:after="240"/>
    </w:pPr>
    <w:rPr>
      <w:sz w:val="48"/>
    </w:rPr>
  </w:style>
  <w:style w:type="character" w:customStyle="1" w:styleId="PullQuoteChar">
    <w:name w:val="Pull Quote Char"/>
    <w:basedOn w:val="Heading1Char"/>
    <w:link w:val="PullQuote"/>
    <w:rsid w:val="00FB3010"/>
    <w:rPr>
      <w:rFonts w:ascii="Segoe UI Semibold" w:eastAsiaTheme="majorEastAsia" w:hAnsi="Segoe UI Semibold" w:cstheme="majorBidi"/>
      <w:b w:val="0"/>
      <w:color w:val="007280"/>
      <w:sz w:val="24"/>
      <w:szCs w:val="32"/>
    </w:rPr>
  </w:style>
  <w:style w:type="paragraph" w:customStyle="1" w:styleId="abcindent">
    <w:name w:val="abc indent"/>
    <w:basedOn w:val="Bullets"/>
    <w:link w:val="abcindentChar"/>
    <w:qFormat/>
    <w:rsid w:val="00CA2437"/>
    <w:pPr>
      <w:numPr>
        <w:numId w:val="2"/>
      </w:numPr>
      <w:ind w:left="360"/>
    </w:pPr>
  </w:style>
  <w:style w:type="character" w:customStyle="1" w:styleId="TitleHeadingChar">
    <w:name w:val="Title Heading Char"/>
    <w:basedOn w:val="Heading1Char"/>
    <w:link w:val="TitleHeading"/>
    <w:rsid w:val="00FB3010"/>
    <w:rPr>
      <w:rFonts w:ascii="Segoe UI" w:eastAsiaTheme="majorEastAsia" w:hAnsi="Segoe UI" w:cstheme="majorBidi"/>
      <w:b/>
      <w:color w:val="007280"/>
      <w:sz w:val="48"/>
      <w:szCs w:val="32"/>
    </w:rPr>
  </w:style>
  <w:style w:type="paragraph" w:customStyle="1" w:styleId="MajorTitleHeading">
    <w:name w:val="Major Title Heading"/>
    <w:basedOn w:val="TitleHeading"/>
    <w:link w:val="MajorTitleHeadingChar"/>
    <w:rsid w:val="00310518"/>
    <w:pPr>
      <w:framePr w:wrap="around"/>
    </w:pPr>
    <w:rPr>
      <w:color w:val="FFFFFF" w:themeColor="background1"/>
    </w:rPr>
  </w:style>
  <w:style w:type="character" w:customStyle="1" w:styleId="abcindentChar">
    <w:name w:val="abc indent Char"/>
    <w:basedOn w:val="BulletsChar"/>
    <w:link w:val="abcindent"/>
    <w:rsid w:val="00CA2437"/>
    <w:rPr>
      <w:rFonts w:ascii="Segoe UI" w:hAnsi="Segoe UI"/>
      <w:sz w:val="20"/>
    </w:rPr>
  </w:style>
  <w:style w:type="paragraph" w:customStyle="1" w:styleId="ProjectUpdate">
    <w:name w:val="Project Update"/>
    <w:basedOn w:val="Normal"/>
    <w:link w:val="ProjectUpdateChar"/>
    <w:qFormat/>
    <w:rsid w:val="00BB0F62"/>
    <w:rPr>
      <w:b/>
      <w:color w:val="FFFFFF" w:themeColor="background1"/>
      <w:sz w:val="24"/>
    </w:rPr>
  </w:style>
  <w:style w:type="character" w:customStyle="1" w:styleId="MajorTitleHeadingChar">
    <w:name w:val="Major Title Heading Char"/>
    <w:basedOn w:val="TitleHeadingChar"/>
    <w:link w:val="MajorTitleHeading"/>
    <w:rsid w:val="00310518"/>
    <w:rPr>
      <w:rFonts w:ascii="Segoe UI" w:eastAsiaTheme="majorEastAsia" w:hAnsi="Segoe UI" w:cstheme="majorBidi"/>
      <w:b/>
      <w:color w:val="FFFFFF" w:themeColor="background1"/>
      <w:sz w:val="48"/>
      <w:szCs w:val="32"/>
    </w:rPr>
  </w:style>
  <w:style w:type="paragraph" w:customStyle="1" w:styleId="TableHeading">
    <w:name w:val="Table Heading"/>
    <w:basedOn w:val="TitleHeading"/>
    <w:link w:val="TableHeadingChar"/>
    <w:qFormat/>
    <w:rsid w:val="00474244"/>
    <w:pPr>
      <w:framePr w:wrap="around"/>
    </w:pPr>
    <w:rPr>
      <w:sz w:val="24"/>
    </w:rPr>
  </w:style>
  <w:style w:type="character" w:customStyle="1" w:styleId="ProjectUpdateChar">
    <w:name w:val="Project Update Char"/>
    <w:basedOn w:val="DefaultParagraphFont"/>
    <w:link w:val="ProjectUpdate"/>
    <w:rsid w:val="00BB0F62"/>
    <w:rPr>
      <w:rFonts w:ascii="Segoe UI" w:hAnsi="Segoe UI"/>
      <w:b/>
      <w:color w:val="FFFFFF" w:themeColor="background1"/>
      <w:sz w:val="24"/>
    </w:rPr>
  </w:style>
  <w:style w:type="table" w:styleId="TableGrid">
    <w:name w:val="Table Grid"/>
    <w:basedOn w:val="TableNormal"/>
    <w:uiPriority w:val="39"/>
    <w:rsid w:val="00474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ingChar">
    <w:name w:val="Table Heading Char"/>
    <w:basedOn w:val="TitleHeadingChar"/>
    <w:link w:val="TableHeading"/>
    <w:rsid w:val="00474244"/>
    <w:rPr>
      <w:rFonts w:ascii="Segoe UI" w:eastAsiaTheme="majorEastAsia" w:hAnsi="Segoe UI" w:cstheme="majorBidi"/>
      <w:b/>
      <w:color w:val="00876C"/>
      <w:sz w:val="24"/>
      <w:szCs w:val="32"/>
    </w:rPr>
  </w:style>
  <w:style w:type="table" w:styleId="ListTable4">
    <w:name w:val="List Table 4"/>
    <w:basedOn w:val="TableNormal"/>
    <w:uiPriority w:val="49"/>
    <w:rsid w:val="0047424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6">
    <w:name w:val="List Table 4 Accent 6"/>
    <w:basedOn w:val="TableNormal"/>
    <w:uiPriority w:val="49"/>
    <w:rsid w:val="00474244"/>
    <w:pPr>
      <w:spacing w:after="0" w:line="240" w:lineRule="auto"/>
    </w:pPr>
    <w:tblPr>
      <w:tblStyleRowBandSize w:val="1"/>
      <w:tblStyleColBandSize w:val="1"/>
      <w:tblBorders>
        <w:top w:val="single" w:sz="4" w:space="0" w:color="9A9B9D" w:themeColor="accent6" w:themeTint="99"/>
        <w:left w:val="single" w:sz="4" w:space="0" w:color="9A9B9D" w:themeColor="accent6" w:themeTint="99"/>
        <w:bottom w:val="single" w:sz="4" w:space="0" w:color="9A9B9D" w:themeColor="accent6" w:themeTint="99"/>
        <w:right w:val="single" w:sz="4" w:space="0" w:color="9A9B9D" w:themeColor="accent6" w:themeTint="99"/>
        <w:insideH w:val="single" w:sz="4" w:space="0" w:color="9A9B9D" w:themeColor="accent6" w:themeTint="99"/>
      </w:tblBorders>
    </w:tblPr>
    <w:tblStylePr w:type="firstRow">
      <w:rPr>
        <w:b/>
        <w:bCs/>
        <w:color w:val="FFFFFF" w:themeColor="background1"/>
      </w:rPr>
      <w:tblPr/>
      <w:tcPr>
        <w:tcBorders>
          <w:top w:val="single" w:sz="4" w:space="0" w:color="58595B" w:themeColor="accent6"/>
          <w:left w:val="single" w:sz="4" w:space="0" w:color="58595B" w:themeColor="accent6"/>
          <w:bottom w:val="single" w:sz="4" w:space="0" w:color="58595B" w:themeColor="accent6"/>
          <w:right w:val="single" w:sz="4" w:space="0" w:color="58595B" w:themeColor="accent6"/>
          <w:insideH w:val="nil"/>
        </w:tcBorders>
        <w:shd w:val="clear" w:color="auto" w:fill="58595B" w:themeFill="accent6"/>
      </w:tcPr>
    </w:tblStylePr>
    <w:tblStylePr w:type="lastRow">
      <w:rPr>
        <w:b/>
        <w:bCs/>
      </w:rPr>
      <w:tblPr/>
      <w:tcPr>
        <w:tcBorders>
          <w:top w:val="double" w:sz="4" w:space="0" w:color="9A9B9D" w:themeColor="accent6" w:themeTint="99"/>
        </w:tcBorders>
      </w:tcPr>
    </w:tblStylePr>
    <w:tblStylePr w:type="firstCol">
      <w:rPr>
        <w:b/>
        <w:bCs/>
      </w:rPr>
    </w:tblStylePr>
    <w:tblStylePr w:type="lastCol">
      <w:rPr>
        <w:b/>
        <w:bCs/>
      </w:rPr>
    </w:tblStylePr>
    <w:tblStylePr w:type="band1Vert">
      <w:tblPr/>
      <w:tcPr>
        <w:shd w:val="clear" w:color="auto" w:fill="DDDDDE" w:themeFill="accent6" w:themeFillTint="33"/>
      </w:tcPr>
    </w:tblStylePr>
    <w:tblStylePr w:type="band1Horz">
      <w:tblPr/>
      <w:tcPr>
        <w:shd w:val="clear" w:color="auto" w:fill="DDDDDE" w:themeFill="accent6" w:themeFillTint="33"/>
      </w:tcPr>
    </w:tblStylePr>
  </w:style>
  <w:style w:type="table" w:styleId="ListTable2-Accent6">
    <w:name w:val="List Table 2 Accent 6"/>
    <w:basedOn w:val="TableNormal"/>
    <w:uiPriority w:val="47"/>
    <w:rsid w:val="00FE6138"/>
    <w:pPr>
      <w:spacing w:after="0" w:line="240" w:lineRule="auto"/>
    </w:pPr>
    <w:tblPr>
      <w:tblStyleRowBandSize w:val="1"/>
      <w:tblStyleColBandSize w:val="1"/>
      <w:tblBorders>
        <w:top w:val="single" w:sz="4" w:space="0" w:color="9A9B9D" w:themeColor="accent6" w:themeTint="99"/>
        <w:bottom w:val="single" w:sz="4" w:space="0" w:color="9A9B9D" w:themeColor="accent6" w:themeTint="99"/>
        <w:insideH w:val="single" w:sz="4" w:space="0" w:color="9A9B9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E" w:themeFill="accent6" w:themeFillTint="33"/>
      </w:tcPr>
    </w:tblStylePr>
    <w:tblStylePr w:type="band1Horz">
      <w:tblPr/>
      <w:tcPr>
        <w:shd w:val="clear" w:color="auto" w:fill="DDDDDE" w:themeFill="accent6" w:themeFillTint="33"/>
      </w:tcPr>
    </w:tblStylePr>
  </w:style>
  <w:style w:type="table" w:customStyle="1" w:styleId="PopOutTable">
    <w:name w:val="Pop Out Table"/>
    <w:basedOn w:val="TableNormal"/>
    <w:uiPriority w:val="99"/>
    <w:rsid w:val="00C74B66"/>
    <w:pPr>
      <w:spacing w:after="0" w:line="216" w:lineRule="auto"/>
    </w:pPr>
    <w:rPr>
      <w:rFonts w:ascii="Segoe UI" w:hAnsi="Segoe UI"/>
      <w:color w:val="FFFFFF" w:themeColor="background1"/>
      <w:sz w:val="24"/>
      <w:szCs w:val="18"/>
    </w:rPr>
    <w:tblPr>
      <w:tblCellMar>
        <w:top w:w="170" w:type="dxa"/>
        <w:left w:w="170" w:type="dxa"/>
        <w:bottom w:w="170" w:type="dxa"/>
        <w:right w:w="360" w:type="dxa"/>
      </w:tblCellMar>
    </w:tblPr>
    <w:tcPr>
      <w:shd w:val="clear" w:color="auto" w:fill="FFFFFF" w:themeFill="background2"/>
    </w:tcPr>
  </w:style>
  <w:style w:type="paragraph" w:customStyle="1" w:styleId="Box">
    <w:name w:val="Box"/>
    <w:basedOn w:val="Normal"/>
    <w:link w:val="BoxChar"/>
    <w:qFormat/>
    <w:rsid w:val="00C74B66"/>
    <w:pPr>
      <w:framePr w:hSpace="113" w:wrap="around" w:vAnchor="page" w:hAnchor="page" w:xAlign="right" w:y="7089"/>
    </w:pPr>
    <w:rPr>
      <w:color w:val="FFFFFF" w:themeColor="background1"/>
    </w:rPr>
  </w:style>
  <w:style w:type="character" w:customStyle="1" w:styleId="BoxChar">
    <w:name w:val="Box Char"/>
    <w:basedOn w:val="DefaultParagraphFont"/>
    <w:link w:val="Box"/>
    <w:rsid w:val="00C74B66"/>
    <w:rPr>
      <w:rFonts w:ascii="Segoe UI" w:hAnsi="Segoe UI"/>
      <w:color w:val="FFFFFF" w:themeColor="background1"/>
      <w:sz w:val="20"/>
    </w:rPr>
  </w:style>
  <w:style w:type="character" w:styleId="Hyperlink">
    <w:name w:val="Hyperlink"/>
    <w:basedOn w:val="DefaultParagraphFont"/>
    <w:uiPriority w:val="99"/>
    <w:unhideWhenUsed/>
    <w:rsid w:val="00F1131F"/>
    <w:rPr>
      <w:color w:val="58595B" w:themeColor="hyperlink"/>
      <w:u w:val="single"/>
    </w:rPr>
  </w:style>
  <w:style w:type="character" w:styleId="UnresolvedMention">
    <w:name w:val="Unresolved Mention"/>
    <w:basedOn w:val="DefaultParagraphFont"/>
    <w:uiPriority w:val="99"/>
    <w:semiHidden/>
    <w:unhideWhenUsed/>
    <w:rsid w:val="00F1131F"/>
    <w:rPr>
      <w:color w:val="605E5C"/>
      <w:shd w:val="clear" w:color="auto" w:fill="E1DFDD"/>
    </w:rPr>
  </w:style>
  <w:style w:type="paragraph" w:styleId="ListParagraph">
    <w:name w:val="List Paragraph"/>
    <w:basedOn w:val="Normal"/>
    <w:uiPriority w:val="34"/>
    <w:rsid w:val="00660C2D"/>
    <w:pPr>
      <w:ind w:left="720"/>
      <w:contextualSpacing/>
    </w:pPr>
  </w:style>
  <w:style w:type="table" w:styleId="GridTable4">
    <w:name w:val="Grid Table 4"/>
    <w:basedOn w:val="TableNormal"/>
    <w:uiPriority w:val="49"/>
    <w:rsid w:val="00F05C9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FC5538"/>
    <w:pPr>
      <w:spacing w:after="0" w:line="240" w:lineRule="auto"/>
    </w:pPr>
    <w:rPr>
      <w:rFonts w:ascii="Segoe UI" w:hAnsi="Segoe UI"/>
      <w:sz w:val="20"/>
    </w:rPr>
  </w:style>
  <w:style w:type="character" w:styleId="CommentReference">
    <w:name w:val="annotation reference"/>
    <w:basedOn w:val="DefaultParagraphFont"/>
    <w:uiPriority w:val="99"/>
    <w:semiHidden/>
    <w:unhideWhenUsed/>
    <w:rsid w:val="00FC5538"/>
    <w:rPr>
      <w:sz w:val="16"/>
      <w:szCs w:val="16"/>
    </w:rPr>
  </w:style>
  <w:style w:type="paragraph" w:styleId="CommentText">
    <w:name w:val="annotation text"/>
    <w:basedOn w:val="Normal"/>
    <w:link w:val="CommentTextChar"/>
    <w:uiPriority w:val="99"/>
    <w:unhideWhenUsed/>
    <w:rsid w:val="00FC5538"/>
    <w:rPr>
      <w:szCs w:val="20"/>
    </w:rPr>
  </w:style>
  <w:style w:type="character" w:customStyle="1" w:styleId="CommentTextChar">
    <w:name w:val="Comment Text Char"/>
    <w:basedOn w:val="DefaultParagraphFont"/>
    <w:link w:val="CommentText"/>
    <w:uiPriority w:val="99"/>
    <w:rsid w:val="00FC5538"/>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FC5538"/>
    <w:rPr>
      <w:b/>
      <w:bCs/>
    </w:rPr>
  </w:style>
  <w:style w:type="character" w:customStyle="1" w:styleId="CommentSubjectChar">
    <w:name w:val="Comment Subject Char"/>
    <w:basedOn w:val="CommentTextChar"/>
    <w:link w:val="CommentSubject"/>
    <w:uiPriority w:val="99"/>
    <w:semiHidden/>
    <w:rsid w:val="00FC5538"/>
    <w:rPr>
      <w:rFonts w:ascii="Segoe UI" w:hAnsi="Segoe U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364379">
      <w:bodyDiv w:val="1"/>
      <w:marLeft w:val="0"/>
      <w:marRight w:val="0"/>
      <w:marTop w:val="0"/>
      <w:marBottom w:val="0"/>
      <w:divBdr>
        <w:top w:val="none" w:sz="0" w:space="0" w:color="auto"/>
        <w:left w:val="none" w:sz="0" w:space="0" w:color="auto"/>
        <w:bottom w:val="none" w:sz="0" w:space="0" w:color="auto"/>
        <w:right w:val="none" w:sz="0" w:space="0" w:color="auto"/>
      </w:divBdr>
    </w:div>
    <w:div w:id="188979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utlook.com" TargetMode="External"/><Relationship Id="rId18" Type="http://schemas.openxmlformats.org/officeDocument/2006/relationships/hyperlink" Target="https://trimwebdrawer.mrwa.wa.gov.au/WebDrawer/record/19728968/"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headtohealth.gov.au/supporting-someone-else/supporting/parents" TargetMode="External"/><Relationship Id="rId7" Type="http://schemas.openxmlformats.org/officeDocument/2006/relationships/webSettings" Target="webSettings.xml"/><Relationship Id="rId12" Type="http://schemas.openxmlformats.org/officeDocument/2006/relationships/hyperlink" Target="https://mainroads.sharepoint.com/sites/mr-iroads" TargetMode="External"/><Relationship Id="rId17" Type="http://schemas.openxmlformats.org/officeDocument/2006/relationships/hyperlink" Target="https://trimwebdrawer.mrwa.wa.gov.au/WebDrawer/record/19728968" TargetMode="External"/><Relationship Id="rId25" Type="http://schemas.openxmlformats.org/officeDocument/2006/relationships/hyperlink" Target="https://panda.org.au/articles/pandas-national-perinatal-mental-health-helpline" TargetMode="External"/><Relationship Id="rId2" Type="http://schemas.openxmlformats.org/officeDocument/2006/relationships/customXml" Target="../customXml/item2.xml"/><Relationship Id="rId16" Type="http://schemas.openxmlformats.org/officeDocument/2006/relationships/hyperlink" Target="https://trimwebdrawer.mrwa.wa.gov.au/WebDrawer/record/19728968/" TargetMode="External"/><Relationship Id="rId20" Type="http://schemas.openxmlformats.org/officeDocument/2006/relationships/hyperlink" Target="https://mainroads.sharepoint.com/sites/mr-iroads-hr/SitePages/Leave-%26-flexible-working-arrangements.aspx"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rimwebdrawer.mrwa.wa.gov.au/WebDrawer/record/18337721"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trimwebdrawer.mrwa.wa.gov.au/WebDrawer/record/19728968" TargetMode="External"/><Relationship Id="rId23" Type="http://schemas.openxmlformats.org/officeDocument/2006/relationships/hyperlink" Target="https://www.healthdirect.gov.au/work-life-balance" TargetMode="External"/><Relationship Id="rId28" Type="http://schemas.openxmlformats.org/officeDocument/2006/relationships/footer" Target="footer1.xml"/><Relationship Id="rId10" Type="http://schemas.openxmlformats.org/officeDocument/2006/relationships/hyperlink" Target="https://trimwebdrawer.mrwa.wa.gov.au/WebDrawer/record/19728968" TargetMode="External"/><Relationship Id="rId19" Type="http://schemas.openxmlformats.org/officeDocument/2006/relationships/hyperlink" Target="https://trimwebdrawer.mrwa.wa.gov.au/WebDrawer/record/18337721"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rimwebdrawer.mrwa.wa.gov.au/webdrawer/record/9357258" TargetMode="External"/><Relationship Id="rId22" Type="http://schemas.openxmlformats.org/officeDocument/2006/relationships/hyperlink" Target="https://healthyfamilies.beyondblue.org.au/pregnancy-and-new-parents" TargetMode="External"/><Relationship Id="rId27" Type="http://schemas.openxmlformats.org/officeDocument/2006/relationships/header" Target="header3.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0.jp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8072"/>
      </a:dk2>
      <a:lt2>
        <a:srgbClr val="FFFFFF"/>
      </a:lt2>
      <a:accent1>
        <a:srgbClr val="054E66"/>
      </a:accent1>
      <a:accent2>
        <a:srgbClr val="08779A"/>
      </a:accent2>
      <a:accent3>
        <a:srgbClr val="0BB3E7"/>
      </a:accent3>
      <a:accent4>
        <a:srgbClr val="00C0A9"/>
      </a:accent4>
      <a:accent5>
        <a:srgbClr val="008072"/>
      </a:accent5>
      <a:accent6>
        <a:srgbClr val="58595B"/>
      </a:accent6>
      <a:hlink>
        <a:srgbClr val="58595B"/>
      </a:hlink>
      <a:folHlink>
        <a:srgbClr val="DCDDD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E4E6D0CF3DD4D89DC54B36B2AD354" ma:contentTypeVersion="16" ma:contentTypeDescription="Create a new document." ma:contentTypeScope="" ma:versionID="696201cb5dcc3a3372c6d7555f8267c5">
  <xsd:schema xmlns:xsd="http://www.w3.org/2001/XMLSchema" xmlns:xs="http://www.w3.org/2001/XMLSchema" xmlns:p="http://schemas.microsoft.com/office/2006/metadata/properties" xmlns:ns2="4c216204-5c4c-4845-b07a-76d9a51a1410" xmlns:ns3="da5231c3-f61e-404d-85fe-1954e75426f4" targetNamespace="http://schemas.microsoft.com/office/2006/metadata/properties" ma:root="true" ma:fieldsID="3af1283a3d4f142c38e8b8f490978501" ns2:_="" ns3:_="">
    <xsd:import namespace="4c216204-5c4c-4845-b07a-76d9a51a1410"/>
    <xsd:import namespace="da5231c3-f61e-404d-85fe-1954e75426f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216204-5c4c-4845-b07a-76d9a51a1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8a24014-2e50-488b-a6ff-10439075b784"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5231c3-f61e-404d-85fe-1954e75426f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de6a01-498a-463d-a631-0b6a8000ffc7}" ma:internalName="TaxCatchAll" ma:showField="CatchAllData" ma:web="da5231c3-f61e-404d-85fe-1954e75426f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216204-5c4c-4845-b07a-76d9a51a1410">
      <Terms xmlns="http://schemas.microsoft.com/office/infopath/2007/PartnerControls"/>
    </lcf76f155ced4ddcb4097134ff3c332f>
    <TaxCatchAll xmlns="da5231c3-f61e-404d-85fe-1954e75426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F6512A-1F3C-42D2-8FB2-C7DF951EBD34}"/>
</file>

<file path=customXml/itemProps2.xml><?xml version="1.0" encoding="utf-8"?>
<ds:datastoreItem xmlns:ds="http://schemas.openxmlformats.org/officeDocument/2006/customXml" ds:itemID="{29267984-57E4-48BD-A925-177F7C73FF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7E682E-95C6-42EB-BAFA-5112EE2E74FB}">
  <ds:schemaRefs>
    <ds:schemaRef ds:uri="http://schemas.microsoft.com/sharepoint/v3/contenttype/forms"/>
  </ds:schemaRefs>
</ds:datastoreItem>
</file>

<file path=docMetadata/LabelInfo.xml><?xml version="1.0" encoding="utf-8"?>
<clbl:labelList xmlns:clbl="http://schemas.microsoft.com/office/2020/mipLabelMetadata">
  <clbl:label id="{624da173-6602-4885-a65b-c0bd2702bca0}" enabled="1" method="Standard" siteId="{ced71ed6-76dd-43d0-9acc-cf122b3bc423}" removed="0"/>
</clbl:labelList>
</file>

<file path=docProps/app.xml><?xml version="1.0" encoding="utf-8"?>
<Properties xmlns="http://schemas.openxmlformats.org/officeDocument/2006/extended-properties" xmlns:vt="http://schemas.openxmlformats.org/officeDocument/2006/docPropsVTypes">
  <Template>Normal</Template>
  <TotalTime>4756</TotalTime>
  <Pages>5</Pages>
  <Words>1234</Words>
  <Characters>6442</Characters>
  <Application>Microsoft Office Word</Application>
  <DocSecurity>0</DocSecurity>
  <Lines>184</Lines>
  <Paragraphs>62</Paragraphs>
  <ScaleCrop>false</ScaleCrop>
  <HeadingPairs>
    <vt:vector size="2" baseType="variant">
      <vt:variant>
        <vt:lpstr>Title</vt:lpstr>
      </vt:variant>
      <vt:variant>
        <vt:i4>1</vt:i4>
      </vt:variant>
    </vt:vector>
  </HeadingPairs>
  <TitlesOfParts>
    <vt:vector size="1" baseType="lpstr">
      <vt:lpstr/>
    </vt:vector>
  </TitlesOfParts>
  <Company>Main Roads Western Australia</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GROENEVELD Marilyn (DVCO)</dc:creator>
  <cp:keywords/>
  <dc:description/>
  <cp:lastModifiedBy>Robyn Harkins</cp:lastModifiedBy>
  <cp:revision>33</cp:revision>
  <dcterms:created xsi:type="dcterms:W3CDTF">2025-01-17T01:53:00Z</dcterms:created>
  <dcterms:modified xsi:type="dcterms:W3CDTF">2026-01-09T06:17:00Z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0x010100697E4E6D0CF3DD4D89DC54B36B2AD354</vt:lpwstr>
  </property>
  <property fmtid="{D5CDD505-2E9C-101B-9397-08002B2CF9AE}" pid="3" name="ClassificationContentMarkingHeaderShapeIds">
    <vt:lpwstr>3,8,e</vt:lpwstr>
  </property>
  <property fmtid="{D5CDD505-2E9C-101B-9397-08002B2CF9AE}" pid="4" name="ClassificationContentMarkingHeaderFontProps">
    <vt:lpwstr>#000000,12,Calibri</vt:lpwstr>
  </property>
  <property fmtid="{D5CDD505-2E9C-101B-9397-08002B2CF9AE}" pid="5" name="ClassificationContentMarkingHeaderText">
    <vt:lpwstr>OFFICIAL</vt:lpwstr>
  </property>
</Properties>
</file>